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1FF89" w14:textId="77777777" w:rsidR="00DD07BD" w:rsidRPr="00153B60" w:rsidRDefault="00DD07BD" w:rsidP="00153B60">
      <w:pPr>
        <w:spacing w:line="440" w:lineRule="exact"/>
        <w:ind w:firstLine="210"/>
        <w:rPr>
          <w:rFonts w:ascii="BIZ UDPゴシック" w:eastAsia="BIZ UDPゴシック" w:hAnsi="BIZ UDPゴシック"/>
          <w:sz w:val="21"/>
          <w:szCs w:val="21"/>
        </w:rPr>
      </w:pPr>
      <w:r w:rsidRPr="00153B60">
        <w:rPr>
          <w:rFonts w:ascii="BIZ UDPゴシック" w:eastAsia="BIZ UDPゴシック" w:hAnsi="BIZ UDPゴシック" w:hint="eastAsia"/>
          <w:b/>
          <w:bCs/>
          <w:sz w:val="21"/>
          <w:szCs w:val="21"/>
        </w:rPr>
        <w:t>資産運用立国には運用資産規模の急拡大が先決</w:t>
      </w:r>
    </w:p>
    <w:p w14:paraId="2214F0C1" w14:textId="77777777" w:rsidR="00DD07BD" w:rsidRPr="00153B60" w:rsidRDefault="00DD07BD" w:rsidP="00153B60">
      <w:pPr>
        <w:spacing w:line="440" w:lineRule="exact"/>
        <w:ind w:firstLine="210"/>
        <w:rPr>
          <w:rFonts w:ascii="BIZ UDPゴシック" w:eastAsia="BIZ UDPゴシック" w:hAnsi="BIZ UDPゴシック"/>
          <w:sz w:val="21"/>
          <w:szCs w:val="21"/>
        </w:rPr>
      </w:pPr>
    </w:p>
    <w:p w14:paraId="676C003B" w14:textId="77777777" w:rsidR="003B3FC2" w:rsidRDefault="00DD07BD" w:rsidP="003B3FC2">
      <w:pPr>
        <w:spacing w:line="440" w:lineRule="exact"/>
        <w:ind w:firstLine="210"/>
        <w:rPr>
          <w:rFonts w:ascii="BIZ UDPゴシック" w:eastAsia="BIZ UDPゴシック" w:hAnsi="BIZ UDPゴシック"/>
          <w:sz w:val="21"/>
          <w:szCs w:val="21"/>
        </w:rPr>
      </w:pPr>
      <w:r w:rsidRPr="00153B60">
        <w:rPr>
          <w:rFonts w:ascii="BIZ UDPゴシック" w:eastAsia="BIZ UDPゴシック" w:hAnsi="BIZ UDPゴシック" w:hint="eastAsia"/>
          <w:sz w:val="21"/>
          <w:szCs w:val="21"/>
        </w:rPr>
        <w:t xml:space="preserve">　</w:t>
      </w:r>
      <w:bookmarkStart w:id="0" w:name="_Hlk154586246"/>
      <w:r w:rsidRPr="00153B60">
        <w:rPr>
          <w:rFonts w:ascii="BIZ UDPゴシック" w:eastAsia="BIZ UDPゴシック" w:hAnsi="BIZ UDPゴシック" w:hint="eastAsia"/>
          <w:sz w:val="21"/>
          <w:szCs w:val="21"/>
        </w:rPr>
        <w:t>岸田政権は資産所得倍増プランを掲げ、2023年度の骨太方針で「資産運用立国」を目指すと宣言した。</w:t>
      </w:r>
      <w:bookmarkStart w:id="1" w:name="_Hlk154752604"/>
      <w:bookmarkStart w:id="2" w:name="_Hlk154752826"/>
      <w:r w:rsidR="003B3FC2">
        <w:rPr>
          <w:rFonts w:ascii="BIZ UDPゴシック" w:eastAsia="BIZ UDPゴシック" w:hAnsi="BIZ UDPゴシック" w:hint="eastAsia"/>
          <w:sz w:val="21"/>
          <w:szCs w:val="21"/>
        </w:rPr>
        <w:t>所得ではなくなぜ「資産所得」の倍増かというと、めざす先には持続的な株高、</w:t>
      </w:r>
      <w:r w:rsidR="003B3FC2" w:rsidRPr="0022462E">
        <w:rPr>
          <w:rFonts w:ascii="BIZ UDPゴシック" w:eastAsia="BIZ UDPゴシック" w:hAnsi="BIZ UDPゴシック" w:hint="eastAsia"/>
          <w:sz w:val="21"/>
          <w:szCs w:val="21"/>
        </w:rPr>
        <w:t>持続的な経済成長</w:t>
      </w:r>
      <w:r w:rsidR="003B3FC2">
        <w:rPr>
          <w:rFonts w:ascii="BIZ UDPゴシック" w:eastAsia="BIZ UDPゴシック" w:hAnsi="BIZ UDPゴシック" w:hint="eastAsia"/>
          <w:sz w:val="21"/>
          <w:szCs w:val="21"/>
        </w:rPr>
        <w:t>がある。金融庁資料（</w:t>
      </w:r>
      <w:r w:rsidR="003B3FC2" w:rsidRPr="00AE0E6C">
        <w:rPr>
          <w:rFonts w:ascii="BIZ UDPゴシック" w:eastAsia="BIZ UDPゴシック" w:hAnsi="BIZ UDPゴシック"/>
          <w:sz w:val="21"/>
          <w:szCs w:val="21"/>
        </w:rPr>
        <w:t>2023年10月3日</w:t>
      </w:r>
      <w:r w:rsidR="003B3FC2">
        <w:rPr>
          <w:rFonts w:ascii="BIZ UDPゴシック" w:eastAsia="BIZ UDPゴシック" w:hAnsi="BIZ UDPゴシック" w:hint="eastAsia"/>
          <w:sz w:val="21"/>
          <w:szCs w:val="21"/>
        </w:rPr>
        <w:t>）の「</w:t>
      </w:r>
      <w:r w:rsidR="003B3FC2" w:rsidRPr="00AE0E6C">
        <w:rPr>
          <w:rFonts w:ascii="BIZ UDPゴシック" w:eastAsia="BIZ UDPゴシック" w:hAnsi="BIZ UDPゴシック" w:hint="eastAsia"/>
          <w:sz w:val="21"/>
          <w:szCs w:val="21"/>
        </w:rPr>
        <w:t>新しい資本主義のグランドデザイン及び実行計画</w:t>
      </w:r>
      <w:r w:rsidR="003B3FC2" w:rsidRPr="00AE0E6C">
        <w:rPr>
          <w:rFonts w:ascii="BIZ UDPゴシック" w:eastAsia="BIZ UDPゴシック" w:hAnsi="BIZ UDPゴシック"/>
          <w:sz w:val="21"/>
          <w:szCs w:val="21"/>
        </w:rPr>
        <w:t>2023改訂版</w:t>
      </w:r>
      <w:r w:rsidR="003B3FC2">
        <w:rPr>
          <w:rFonts w:ascii="BIZ UDPゴシック" w:eastAsia="BIZ UDPゴシック" w:hAnsi="BIZ UDPゴシック" w:hint="eastAsia"/>
          <w:sz w:val="21"/>
          <w:szCs w:val="21"/>
        </w:rPr>
        <w:t>」には「</w:t>
      </w:r>
      <w:r w:rsidR="003B3FC2" w:rsidRPr="0022462E">
        <w:rPr>
          <w:rFonts w:ascii="BIZ UDPゴシック" w:eastAsia="BIZ UDPゴシック" w:hAnsi="BIZ UDPゴシック" w:hint="eastAsia"/>
          <w:sz w:val="21"/>
          <w:szCs w:val="21"/>
        </w:rPr>
        <w:t>我が国の家計金融資産の半分以上を占める現預金を投資に繋げることで、持続的な企業価値向上の恩恵が資産所得の拡大という形で家計にも及ぶ</w:t>
      </w:r>
      <w:r w:rsidR="003B3FC2" w:rsidRPr="008322B1">
        <w:rPr>
          <w:rFonts w:ascii="BIZ UDPゴシック" w:eastAsia="BIZ UDPゴシック" w:hAnsi="BIZ UDPゴシック" w:hint="eastAsia"/>
          <w:b/>
          <w:bCs/>
          <w:sz w:val="21"/>
          <w:szCs w:val="21"/>
        </w:rPr>
        <w:t>『成長と資産所得の好循環』を実現させることが重要</w:t>
      </w:r>
      <w:r w:rsidR="003B3FC2">
        <w:rPr>
          <w:rFonts w:ascii="BIZ UDPゴシック" w:eastAsia="BIZ UDPゴシック" w:hAnsi="BIZ UDPゴシック" w:hint="eastAsia"/>
          <w:sz w:val="21"/>
          <w:szCs w:val="21"/>
        </w:rPr>
        <w:t xml:space="preserve">」と明記されている。　要は、経済が地盤沈下している日本を浮上させるには「投資」が不可欠ということである。国民が貯蓄ばかりしていると経済が成長せず、成長の果実であるリターンを国民が手にして豊かになることもない。いまの日本には、どうしても投資が必要なのだ。　</w:t>
      </w:r>
    </w:p>
    <w:p w14:paraId="3551D70A" w14:textId="77777777" w:rsidR="003B3FC2" w:rsidRDefault="003B3FC2" w:rsidP="003B3FC2">
      <w:pPr>
        <w:spacing w:line="440" w:lineRule="exact"/>
        <w:ind w:firstLine="210"/>
        <w:rPr>
          <w:rFonts w:ascii="BIZ UDPゴシック" w:eastAsia="BIZ UDPゴシック" w:hAnsi="BIZ UDPゴシック"/>
          <w:sz w:val="21"/>
          <w:szCs w:val="21"/>
        </w:rPr>
      </w:pPr>
    </w:p>
    <w:bookmarkEnd w:id="1"/>
    <w:p w14:paraId="1864E89E" w14:textId="25545018" w:rsidR="00DD07BD" w:rsidRPr="00153B60" w:rsidRDefault="003B3FC2" w:rsidP="003B3FC2">
      <w:pPr>
        <w:spacing w:line="440" w:lineRule="exact"/>
        <w:ind w:firstLine="210"/>
        <w:rPr>
          <w:rFonts w:ascii="BIZ UDPゴシック" w:eastAsia="BIZ UDPゴシック" w:hAnsi="BIZ UDPゴシック"/>
          <w:sz w:val="21"/>
          <w:szCs w:val="21"/>
        </w:rPr>
      </w:pPr>
      <w:r w:rsidRPr="00153B60">
        <w:rPr>
          <w:rFonts w:ascii="BIZ UDPゴシック" w:eastAsia="BIZ UDPゴシック" w:hAnsi="BIZ UDPゴシック" w:hint="eastAsia"/>
          <w:sz w:val="21"/>
          <w:szCs w:val="21"/>
        </w:rPr>
        <w:t>岸田政権</w:t>
      </w:r>
      <w:r>
        <w:rPr>
          <w:rFonts w:ascii="BIZ UDPゴシック" w:eastAsia="BIZ UDPゴシック" w:hAnsi="BIZ UDPゴシック" w:hint="eastAsia"/>
          <w:sz w:val="21"/>
          <w:szCs w:val="21"/>
        </w:rPr>
        <w:t>の宣言</w:t>
      </w:r>
      <w:bookmarkEnd w:id="2"/>
      <w:r w:rsidR="00DD07BD" w:rsidRPr="00153B60">
        <w:rPr>
          <w:rFonts w:ascii="BIZ UDPゴシック" w:eastAsia="BIZ UDPゴシック" w:hAnsi="BIZ UDPゴシック" w:hint="eastAsia"/>
          <w:sz w:val="21"/>
          <w:szCs w:val="21"/>
        </w:rPr>
        <w:t>を受けて、本欄8月号で「個人投資家が信頼できる資産運用業への改革を急げ」と題して、資産運用会社のガバナンス欠如とその解決策を提示した。資産運用会社が自社の利益を優先するあまり、顧客に不利益を被らせている実態が赤裸々に露呈され、目に余る悪弊が蔓延っているからである。</w:t>
      </w:r>
    </w:p>
    <w:p w14:paraId="4219FD1E" w14:textId="2E917CDD" w:rsidR="00CC2626" w:rsidRDefault="00DD07BD" w:rsidP="00153B60">
      <w:pPr>
        <w:spacing w:line="440" w:lineRule="exact"/>
        <w:ind w:firstLine="210"/>
        <w:rPr>
          <w:rFonts w:ascii="BIZ UDPゴシック" w:eastAsia="BIZ UDPゴシック" w:hAnsi="BIZ UDPゴシック"/>
          <w:sz w:val="21"/>
          <w:szCs w:val="21"/>
        </w:rPr>
      </w:pPr>
      <w:r w:rsidRPr="00153B60">
        <w:rPr>
          <w:rFonts w:ascii="BIZ UDPゴシック" w:eastAsia="BIZ UDPゴシック" w:hAnsi="BIZ UDPゴシック" w:hint="eastAsia"/>
          <w:sz w:val="21"/>
          <w:szCs w:val="21"/>
        </w:rPr>
        <w:t>しかし</w:t>
      </w:r>
      <w:r w:rsidR="00CC2626">
        <w:rPr>
          <w:rFonts w:ascii="BIZ UDPゴシック" w:eastAsia="BIZ UDPゴシック" w:hAnsi="BIZ UDPゴシック" w:hint="eastAsia"/>
          <w:sz w:val="21"/>
          <w:szCs w:val="21"/>
        </w:rPr>
        <w:t>当然のこと</w:t>
      </w:r>
      <w:r w:rsidRPr="00153B60">
        <w:rPr>
          <w:rFonts w:ascii="BIZ UDPゴシック" w:eastAsia="BIZ UDPゴシック" w:hAnsi="BIZ UDPゴシック" w:hint="eastAsia"/>
          <w:sz w:val="21"/>
          <w:szCs w:val="21"/>
        </w:rPr>
        <w:t>ながら、ガバナンスの改善</w:t>
      </w:r>
      <w:r w:rsidR="00CC2626">
        <w:rPr>
          <w:rFonts w:ascii="BIZ UDPゴシック" w:eastAsia="BIZ UDPゴシック" w:hAnsi="BIZ UDPゴシック" w:hint="eastAsia"/>
          <w:sz w:val="21"/>
          <w:szCs w:val="21"/>
        </w:rPr>
        <w:t>だけでは資産運用立国にはなれない。</w:t>
      </w:r>
    </w:p>
    <w:p w14:paraId="723CBA54" w14:textId="7902ADFA" w:rsidR="00DD07BD" w:rsidRPr="00153B60" w:rsidRDefault="00DD07BD" w:rsidP="008322B1">
      <w:pPr>
        <w:spacing w:line="440" w:lineRule="exact"/>
        <w:ind w:firstLineChars="0" w:firstLine="0"/>
        <w:rPr>
          <w:rFonts w:ascii="BIZ UDPゴシック" w:eastAsia="BIZ UDPゴシック" w:hAnsi="BIZ UDPゴシック"/>
          <w:sz w:val="21"/>
          <w:szCs w:val="21"/>
        </w:rPr>
      </w:pPr>
      <w:r w:rsidRPr="00153B60">
        <w:rPr>
          <w:rFonts w:ascii="BIZ UDPゴシック" w:eastAsia="BIZ UDPゴシック" w:hAnsi="BIZ UDPゴシック" w:hint="eastAsia"/>
          <w:sz w:val="21"/>
          <w:szCs w:val="21"/>
        </w:rPr>
        <w:t>先進諸国に比べて格段に少ない運用資産の規模を</w:t>
      </w:r>
      <w:r w:rsidR="00CC2626">
        <w:rPr>
          <w:rFonts w:ascii="BIZ UDPゴシック" w:eastAsia="BIZ UDPゴシック" w:hAnsi="BIZ UDPゴシック" w:hint="eastAsia"/>
          <w:sz w:val="21"/>
          <w:szCs w:val="21"/>
        </w:rPr>
        <w:t>大幅に</w:t>
      </w:r>
      <w:r w:rsidRPr="00153B60">
        <w:rPr>
          <w:rFonts w:ascii="BIZ UDPゴシック" w:eastAsia="BIZ UDPゴシック" w:hAnsi="BIZ UDPゴシック" w:hint="eastAsia"/>
          <w:sz w:val="21"/>
          <w:szCs w:val="21"/>
        </w:rPr>
        <w:t>拡大</w:t>
      </w:r>
      <w:r w:rsidR="00CC2626">
        <w:rPr>
          <w:rFonts w:ascii="BIZ UDPゴシック" w:eastAsia="BIZ UDPゴシック" w:hAnsi="BIZ UDPゴシック" w:hint="eastAsia"/>
          <w:sz w:val="21"/>
          <w:szCs w:val="21"/>
        </w:rPr>
        <w:t>しなければ話にならない</w:t>
      </w:r>
      <w:r w:rsidRPr="00153B60">
        <w:rPr>
          <w:rFonts w:ascii="BIZ UDPゴシック" w:eastAsia="BIZ UDPゴシック" w:hAnsi="BIZ UDPゴシック" w:hint="eastAsia"/>
          <w:sz w:val="21"/>
          <w:szCs w:val="21"/>
        </w:rPr>
        <w:t>。</w:t>
      </w:r>
      <w:r w:rsidR="00CC2626">
        <w:rPr>
          <w:rFonts w:ascii="BIZ UDPゴシック" w:eastAsia="BIZ UDPゴシック" w:hAnsi="BIZ UDPゴシック" w:hint="eastAsia"/>
          <w:sz w:val="21"/>
          <w:szCs w:val="21"/>
        </w:rPr>
        <w:t>それも早急に。</w:t>
      </w:r>
      <w:r w:rsidR="0014661D" w:rsidRPr="00153B60">
        <w:rPr>
          <w:rFonts w:ascii="BIZ UDPゴシック" w:eastAsia="BIZ UDPゴシック" w:hAnsi="BIZ UDPゴシック" w:hint="eastAsia"/>
          <w:sz w:val="21"/>
          <w:szCs w:val="21"/>
        </w:rPr>
        <w:t>今回は</w:t>
      </w:r>
      <w:r w:rsidRPr="00153B60">
        <w:rPr>
          <w:rFonts w:ascii="BIZ UDPゴシック" w:eastAsia="BIZ UDPゴシック" w:hAnsi="BIZ UDPゴシック" w:hint="eastAsia"/>
          <w:sz w:val="21"/>
          <w:szCs w:val="21"/>
        </w:rPr>
        <w:t>その方策について考えてみたい。</w:t>
      </w:r>
    </w:p>
    <w:bookmarkEnd w:id="0"/>
    <w:p w14:paraId="0D58E55A" w14:textId="77777777" w:rsidR="00DD07BD" w:rsidRPr="00153B60" w:rsidRDefault="00DD07BD" w:rsidP="00153B60">
      <w:pPr>
        <w:spacing w:line="440" w:lineRule="exact"/>
        <w:ind w:firstLine="210"/>
        <w:rPr>
          <w:rFonts w:ascii="BIZ UDPゴシック" w:eastAsia="BIZ UDPゴシック" w:hAnsi="BIZ UDPゴシック"/>
          <w:sz w:val="21"/>
          <w:szCs w:val="21"/>
        </w:rPr>
      </w:pPr>
    </w:p>
    <w:p w14:paraId="06639A7A" w14:textId="00103BFB" w:rsidR="00DD07BD" w:rsidRPr="00385F17" w:rsidRDefault="00DD07BD" w:rsidP="00153B60">
      <w:pPr>
        <w:spacing w:line="440" w:lineRule="exact"/>
        <w:ind w:firstLineChars="0" w:firstLine="0"/>
        <w:rPr>
          <w:rFonts w:ascii="BIZ UDPゴシック" w:eastAsia="BIZ UDPゴシック" w:hAnsi="BIZ UDPゴシック"/>
          <w:b/>
          <w:bCs/>
          <w:sz w:val="28"/>
          <w:szCs w:val="28"/>
        </w:rPr>
      </w:pPr>
      <w:r w:rsidRPr="00385F17">
        <w:rPr>
          <w:rFonts w:ascii="BIZ UDPゴシック" w:eastAsia="BIZ UDPゴシック" w:hAnsi="BIZ UDPゴシック" w:hint="eastAsia"/>
          <w:b/>
          <w:bCs/>
          <w:sz w:val="28"/>
          <w:szCs w:val="28"/>
        </w:rPr>
        <w:t>GDP比での資産運用受託額は、</w:t>
      </w:r>
      <w:r w:rsidR="0092211A" w:rsidRPr="00385F17">
        <w:rPr>
          <w:rFonts w:ascii="BIZ UDPゴシック" w:eastAsia="BIZ UDPゴシック" w:hAnsi="BIZ UDPゴシック" w:hint="eastAsia"/>
          <w:b/>
          <w:bCs/>
          <w:sz w:val="28"/>
          <w:szCs w:val="28"/>
        </w:rPr>
        <w:t>英国は</w:t>
      </w:r>
      <w:r w:rsidR="00442FAE" w:rsidRPr="00385F17">
        <w:rPr>
          <w:rFonts w:ascii="BIZ UDPゴシック" w:eastAsia="BIZ UDPゴシック" w:hAnsi="BIZ UDPゴシック" w:hint="eastAsia"/>
          <w:b/>
          <w:bCs/>
          <w:sz w:val="28"/>
          <w:szCs w:val="28"/>
        </w:rPr>
        <w:t>日本</w:t>
      </w:r>
      <w:r w:rsidRPr="00385F17">
        <w:rPr>
          <w:rFonts w:ascii="BIZ UDPゴシック" w:eastAsia="BIZ UDPゴシック" w:hAnsi="BIZ UDPゴシック" w:hint="eastAsia"/>
          <w:b/>
          <w:bCs/>
          <w:sz w:val="28"/>
          <w:szCs w:val="28"/>
        </w:rPr>
        <w:t>の3</w:t>
      </w:r>
      <w:r w:rsidR="00442FAE" w:rsidRPr="00385F17">
        <w:rPr>
          <w:rFonts w:ascii="BIZ UDPゴシック" w:eastAsia="BIZ UDPゴシック" w:hAnsi="BIZ UDPゴシック" w:hint="eastAsia"/>
          <w:b/>
          <w:bCs/>
          <w:sz w:val="28"/>
          <w:szCs w:val="28"/>
        </w:rPr>
        <w:t>倍</w:t>
      </w:r>
      <w:r w:rsidRPr="00385F17">
        <w:rPr>
          <w:rFonts w:ascii="BIZ UDPゴシック" w:eastAsia="BIZ UDPゴシック" w:hAnsi="BIZ UDPゴシック" w:hint="eastAsia"/>
          <w:b/>
          <w:bCs/>
          <w:sz w:val="28"/>
          <w:szCs w:val="28"/>
        </w:rPr>
        <w:t>、米国</w:t>
      </w:r>
      <w:r w:rsidR="00442FAE" w:rsidRPr="00385F17">
        <w:rPr>
          <w:rFonts w:ascii="BIZ UDPゴシック" w:eastAsia="BIZ UDPゴシック" w:hAnsi="BIZ UDPゴシック" w:hint="eastAsia"/>
          <w:b/>
          <w:bCs/>
          <w:sz w:val="28"/>
          <w:szCs w:val="28"/>
        </w:rPr>
        <w:t>は1.5倍</w:t>
      </w:r>
      <w:r w:rsidRPr="00385F17">
        <w:rPr>
          <w:rFonts w:ascii="BIZ UDPゴシック" w:eastAsia="BIZ UDPゴシック" w:hAnsi="BIZ UDPゴシック" w:hint="eastAsia"/>
          <w:b/>
          <w:bCs/>
          <w:sz w:val="28"/>
          <w:szCs w:val="28"/>
        </w:rPr>
        <w:t>と</w:t>
      </w:r>
      <w:r w:rsidR="0014661D" w:rsidRPr="00385F17">
        <w:rPr>
          <w:rFonts w:ascii="BIZ UDPゴシック" w:eastAsia="BIZ UDPゴシック" w:hAnsi="BIZ UDPゴシック" w:hint="eastAsia"/>
          <w:b/>
          <w:bCs/>
          <w:sz w:val="28"/>
          <w:szCs w:val="28"/>
        </w:rPr>
        <w:t>規模</w:t>
      </w:r>
      <w:r w:rsidR="00442FAE" w:rsidRPr="00385F17">
        <w:rPr>
          <w:rFonts w:ascii="BIZ UDPゴシック" w:eastAsia="BIZ UDPゴシック" w:hAnsi="BIZ UDPゴシック" w:hint="eastAsia"/>
          <w:b/>
          <w:bCs/>
          <w:sz w:val="28"/>
          <w:szCs w:val="28"/>
        </w:rPr>
        <w:t>が大きい</w:t>
      </w:r>
    </w:p>
    <w:p w14:paraId="01AE5B9F" w14:textId="77777777" w:rsidR="00DD07BD" w:rsidRPr="00153B60" w:rsidRDefault="00DD07BD" w:rsidP="00153B60">
      <w:pPr>
        <w:spacing w:line="440" w:lineRule="exact"/>
        <w:ind w:firstLineChars="0" w:firstLine="0"/>
        <w:rPr>
          <w:rFonts w:ascii="BIZ UDPゴシック" w:eastAsia="BIZ UDPゴシック" w:hAnsi="BIZ UDPゴシック"/>
          <w:sz w:val="21"/>
          <w:szCs w:val="21"/>
        </w:rPr>
      </w:pPr>
    </w:p>
    <w:p w14:paraId="31D11F89" w14:textId="01C06A38" w:rsidR="003B3FC2" w:rsidRDefault="00DD07BD" w:rsidP="00153B60">
      <w:pPr>
        <w:spacing w:line="440" w:lineRule="exact"/>
        <w:ind w:firstLine="210"/>
        <w:rPr>
          <w:rFonts w:ascii="BIZ UDPゴシック" w:eastAsia="BIZ UDPゴシック" w:hAnsi="BIZ UDPゴシック"/>
          <w:sz w:val="21"/>
          <w:szCs w:val="21"/>
        </w:rPr>
      </w:pPr>
      <w:r w:rsidRPr="00153B60">
        <w:rPr>
          <w:rFonts w:ascii="BIZ UDPゴシック" w:eastAsia="BIZ UDPゴシック" w:hAnsi="BIZ UDPゴシック" w:hint="eastAsia"/>
          <w:sz w:val="21"/>
          <w:szCs w:val="21"/>
        </w:rPr>
        <w:t>日本の</w:t>
      </w:r>
      <w:r w:rsidR="003B3FC2" w:rsidRPr="00153B60">
        <w:rPr>
          <w:rFonts w:ascii="BIZ UDPゴシック" w:eastAsia="BIZ UDPゴシック" w:hAnsi="BIZ UDPゴシック" w:hint="eastAsia"/>
          <w:sz w:val="21"/>
          <w:szCs w:val="21"/>
        </w:rPr>
        <w:t>運用資産規模</w:t>
      </w:r>
      <w:r w:rsidRPr="00153B60">
        <w:rPr>
          <w:rFonts w:ascii="BIZ UDPゴシック" w:eastAsia="BIZ UDPゴシック" w:hAnsi="BIZ UDPゴシック" w:hint="eastAsia"/>
          <w:sz w:val="21"/>
          <w:szCs w:val="21"/>
        </w:rPr>
        <w:t>は過去5年間で561兆円から833兆円へと</w:t>
      </w:r>
      <w:r w:rsidR="0014661D" w:rsidRPr="00153B60">
        <w:rPr>
          <w:rFonts w:ascii="BIZ UDPゴシック" w:eastAsia="BIZ UDPゴシック" w:hAnsi="BIZ UDPゴシック" w:hint="eastAsia"/>
          <w:sz w:val="21"/>
          <w:szCs w:val="21"/>
        </w:rPr>
        <w:t>年間8%程度のペースで着実に伸長している。</w:t>
      </w:r>
      <w:r w:rsidRPr="00153B60">
        <w:rPr>
          <w:rFonts w:ascii="BIZ UDPゴシック" w:eastAsia="BIZ UDPゴシック" w:hAnsi="BIZ UDPゴシック" w:hint="eastAsia"/>
          <w:sz w:val="21"/>
          <w:szCs w:val="21"/>
        </w:rPr>
        <w:t>(</w:t>
      </w:r>
      <w:r w:rsidR="003B3FC2" w:rsidRPr="00153B60">
        <w:rPr>
          <w:rFonts w:ascii="BIZ UDPゴシック" w:eastAsia="BIZ UDPゴシック" w:hAnsi="BIZ UDPゴシック" w:hint="eastAsia"/>
          <w:sz w:val="21"/>
          <w:szCs w:val="21"/>
        </w:rPr>
        <w:t>資産運用会社の運用受託額</w:t>
      </w:r>
      <w:r w:rsidR="003B3FC2">
        <w:rPr>
          <w:rFonts w:ascii="BIZ UDPゴシック" w:eastAsia="BIZ UDPゴシック" w:hAnsi="BIZ UDPゴシック" w:hint="eastAsia"/>
          <w:sz w:val="21"/>
          <w:szCs w:val="21"/>
        </w:rPr>
        <w:t>、</w:t>
      </w:r>
      <w:r w:rsidRPr="00153B60">
        <w:rPr>
          <w:rFonts w:ascii="BIZ UDPゴシック" w:eastAsia="BIZ UDPゴシック" w:hAnsi="BIZ UDPゴシック" w:hint="eastAsia"/>
          <w:sz w:val="21"/>
          <w:szCs w:val="21"/>
        </w:rPr>
        <w:t>図表１</w:t>
      </w:r>
      <w:r w:rsidR="0014661D" w:rsidRPr="00153B60">
        <w:rPr>
          <w:rFonts w:ascii="BIZ UDPゴシック" w:eastAsia="BIZ UDPゴシック" w:hAnsi="BIZ UDPゴシック" w:hint="eastAsia"/>
          <w:sz w:val="21"/>
          <w:szCs w:val="21"/>
        </w:rPr>
        <w:t>左グラフ</w:t>
      </w:r>
      <w:r w:rsidRPr="00153B60">
        <w:rPr>
          <w:rFonts w:ascii="BIZ UDPゴシック" w:eastAsia="BIZ UDPゴシック" w:hAnsi="BIZ UDPゴシック" w:hint="eastAsia"/>
          <w:sz w:val="21"/>
          <w:szCs w:val="21"/>
        </w:rPr>
        <w:t>)</w:t>
      </w:r>
      <w:r w:rsidR="0014661D" w:rsidRPr="00153B60">
        <w:rPr>
          <w:rFonts w:ascii="BIZ UDPゴシック" w:eastAsia="BIZ UDPゴシック" w:hAnsi="BIZ UDPゴシック" w:hint="eastAsia"/>
          <w:sz w:val="21"/>
          <w:szCs w:val="21"/>
        </w:rPr>
        <w:t xml:space="preserve">　</w:t>
      </w:r>
    </w:p>
    <w:p w14:paraId="4E76BC70" w14:textId="39B1FE45" w:rsidR="00DD07BD" w:rsidRPr="00153B60" w:rsidRDefault="0014661D" w:rsidP="00153B60">
      <w:pPr>
        <w:spacing w:line="440" w:lineRule="exact"/>
        <w:ind w:firstLine="210"/>
        <w:rPr>
          <w:rFonts w:ascii="BIZ UDPゴシック" w:eastAsia="BIZ UDPゴシック" w:hAnsi="BIZ UDPゴシック"/>
          <w:sz w:val="21"/>
          <w:szCs w:val="21"/>
        </w:rPr>
      </w:pPr>
      <w:r w:rsidRPr="00153B60">
        <w:rPr>
          <w:rFonts w:ascii="BIZ UDPゴシック" w:eastAsia="BIZ UDPゴシック" w:hAnsi="BIZ UDPゴシック" w:hint="eastAsia"/>
          <w:sz w:val="21"/>
          <w:szCs w:val="21"/>
        </w:rPr>
        <w:t>運用資産の</w:t>
      </w:r>
      <w:r w:rsidR="00B0268A" w:rsidRPr="00153B60">
        <w:rPr>
          <w:rFonts w:ascii="BIZ UDPゴシック" w:eastAsia="BIZ UDPゴシック" w:hAnsi="BIZ UDPゴシック" w:hint="eastAsia"/>
          <w:sz w:val="21"/>
          <w:szCs w:val="21"/>
        </w:rPr>
        <w:t>受託先</w:t>
      </w:r>
      <w:r w:rsidR="003B3FC2">
        <w:rPr>
          <w:rFonts w:ascii="BIZ UDPゴシック" w:eastAsia="BIZ UDPゴシック" w:hAnsi="BIZ UDPゴシック" w:hint="eastAsia"/>
          <w:sz w:val="21"/>
          <w:szCs w:val="21"/>
        </w:rPr>
        <w:t>を</w:t>
      </w:r>
      <w:r w:rsidRPr="00153B60">
        <w:rPr>
          <w:rFonts w:ascii="BIZ UDPゴシック" w:eastAsia="BIZ UDPゴシック" w:hAnsi="BIZ UDPゴシック" w:hint="eastAsia"/>
          <w:sz w:val="21"/>
          <w:szCs w:val="21"/>
        </w:rPr>
        <w:t>みると、投資信託(投信)</w:t>
      </w:r>
      <w:r w:rsidR="00B0268A" w:rsidRPr="00153B60">
        <w:rPr>
          <w:rFonts w:ascii="BIZ UDPゴシック" w:eastAsia="BIZ UDPゴシック" w:hAnsi="BIZ UDPゴシック" w:hint="eastAsia"/>
          <w:sz w:val="21"/>
          <w:szCs w:val="21"/>
        </w:rPr>
        <w:t>35%</w:t>
      </w:r>
      <w:r w:rsidRPr="00153B60">
        <w:rPr>
          <w:rFonts w:ascii="BIZ UDPゴシック" w:eastAsia="BIZ UDPゴシック" w:hAnsi="BIZ UDPゴシック" w:hint="eastAsia"/>
          <w:sz w:val="21"/>
          <w:szCs w:val="21"/>
        </w:rPr>
        <w:t>、年金</w:t>
      </w:r>
      <w:r w:rsidR="00B0268A" w:rsidRPr="00153B60">
        <w:rPr>
          <w:rFonts w:ascii="BIZ UDPゴシック" w:eastAsia="BIZ UDPゴシック" w:hAnsi="BIZ UDPゴシック" w:hint="eastAsia"/>
          <w:sz w:val="21"/>
          <w:szCs w:val="21"/>
        </w:rPr>
        <w:t>30%</w:t>
      </w:r>
      <w:r w:rsidRPr="00153B60">
        <w:rPr>
          <w:rFonts w:ascii="BIZ UDPゴシック" w:eastAsia="BIZ UDPゴシック" w:hAnsi="BIZ UDPゴシック" w:hint="eastAsia"/>
          <w:sz w:val="21"/>
          <w:szCs w:val="21"/>
        </w:rPr>
        <w:t>、年金以外の保険会社等</w:t>
      </w:r>
      <w:r w:rsidR="00B0268A" w:rsidRPr="00153B60">
        <w:rPr>
          <w:rFonts w:ascii="BIZ UDPゴシック" w:eastAsia="BIZ UDPゴシック" w:hAnsi="BIZ UDPゴシック" w:hint="eastAsia"/>
          <w:sz w:val="21"/>
          <w:szCs w:val="21"/>
        </w:rPr>
        <w:t>35%の構成比となっている。</w:t>
      </w:r>
    </w:p>
    <w:p w14:paraId="754FD6B0" w14:textId="0B7D7C96" w:rsidR="00DD07BD" w:rsidRPr="008322B1" w:rsidRDefault="00B0268A" w:rsidP="00871BD0">
      <w:pPr>
        <w:spacing w:line="440" w:lineRule="exact"/>
        <w:ind w:firstLine="210"/>
        <w:rPr>
          <w:rFonts w:ascii="BIZ UDPゴシック" w:eastAsia="BIZ UDPゴシック" w:hAnsi="BIZ UDPゴシック"/>
          <w:sz w:val="21"/>
          <w:szCs w:val="21"/>
        </w:rPr>
      </w:pPr>
      <w:r w:rsidRPr="00153B60">
        <w:rPr>
          <w:rFonts w:ascii="BIZ UDPゴシック" w:eastAsia="BIZ UDPゴシック" w:hAnsi="BIZ UDPゴシック" w:hint="eastAsia"/>
          <w:sz w:val="21"/>
          <w:szCs w:val="21"/>
        </w:rPr>
        <w:t>ところが主要先進国との対比でみると、米国の1/7、英国の1/2と小さ</w:t>
      </w:r>
      <w:r w:rsidR="0092211A" w:rsidRPr="00153B60">
        <w:rPr>
          <w:rFonts w:ascii="BIZ UDPゴシック" w:eastAsia="BIZ UDPゴシック" w:hAnsi="BIZ UDPゴシック" w:hint="eastAsia"/>
          <w:sz w:val="21"/>
          <w:szCs w:val="21"/>
        </w:rPr>
        <w:t>い。</w:t>
      </w:r>
      <w:r w:rsidR="00871BD0">
        <w:rPr>
          <w:rFonts w:ascii="BIZ UDPゴシック" w:eastAsia="BIZ UDPゴシック" w:hAnsi="BIZ UDPゴシック" w:hint="eastAsia"/>
          <w:sz w:val="21"/>
          <w:szCs w:val="21"/>
        </w:rPr>
        <w:t>運用資産を経済規模と対比させてみよう。日本の場合、</w:t>
      </w:r>
      <w:r w:rsidRPr="00153B60">
        <w:rPr>
          <w:rFonts w:ascii="BIZ UDPゴシック" w:eastAsia="BIZ UDPゴシック" w:hAnsi="BIZ UDPゴシック" w:hint="eastAsia"/>
          <w:sz w:val="21"/>
          <w:szCs w:val="21"/>
        </w:rPr>
        <w:t>運用資産の</w:t>
      </w:r>
      <w:r w:rsidR="00871BD0">
        <w:rPr>
          <w:rFonts w:ascii="BIZ UDPゴシック" w:eastAsia="BIZ UDPゴシック" w:hAnsi="BIZ UDPゴシック" w:hint="eastAsia"/>
          <w:sz w:val="21"/>
          <w:szCs w:val="21"/>
        </w:rPr>
        <w:t>対</w:t>
      </w:r>
      <w:r w:rsidRPr="00153B60">
        <w:rPr>
          <w:rFonts w:ascii="BIZ UDPゴシック" w:eastAsia="BIZ UDPゴシック" w:hAnsi="BIZ UDPゴシック" w:hint="eastAsia"/>
          <w:sz w:val="21"/>
          <w:szCs w:val="21"/>
        </w:rPr>
        <w:t>GDP比</w:t>
      </w:r>
      <w:r w:rsidR="0092211A" w:rsidRPr="00153B60">
        <w:rPr>
          <w:rFonts w:ascii="BIZ UDPゴシック" w:eastAsia="BIZ UDPゴシック" w:hAnsi="BIZ UDPゴシック" w:hint="eastAsia"/>
          <w:sz w:val="21"/>
          <w:szCs w:val="21"/>
        </w:rPr>
        <w:t>は</w:t>
      </w:r>
      <w:r w:rsidR="00F61AD3" w:rsidRPr="00153B60">
        <w:rPr>
          <w:rFonts w:ascii="BIZ UDPゴシック" w:eastAsia="BIZ UDPゴシック" w:hAnsi="BIZ UDPゴシック" w:hint="eastAsia"/>
          <w:sz w:val="21"/>
          <w:szCs w:val="21"/>
        </w:rPr>
        <w:t>1.4倍</w:t>
      </w:r>
      <w:r w:rsidR="0092211A" w:rsidRPr="00153B60">
        <w:rPr>
          <w:rFonts w:ascii="BIZ UDPゴシック" w:eastAsia="BIZ UDPゴシック" w:hAnsi="BIZ UDPゴシック" w:hint="eastAsia"/>
          <w:sz w:val="21"/>
          <w:szCs w:val="21"/>
        </w:rPr>
        <w:t>に過ぎず</w:t>
      </w:r>
      <w:r w:rsidR="00F61AD3" w:rsidRPr="00153B60">
        <w:rPr>
          <w:rFonts w:ascii="BIZ UDPゴシック" w:eastAsia="BIZ UDPゴシック" w:hAnsi="BIZ UDPゴシック" w:hint="eastAsia"/>
          <w:sz w:val="21"/>
          <w:szCs w:val="21"/>
        </w:rPr>
        <w:t>、英国</w:t>
      </w:r>
      <w:r w:rsidR="0092211A" w:rsidRPr="00153B60">
        <w:rPr>
          <w:rFonts w:ascii="BIZ UDPゴシック" w:eastAsia="BIZ UDPゴシック" w:hAnsi="BIZ UDPゴシック" w:hint="eastAsia"/>
          <w:sz w:val="21"/>
          <w:szCs w:val="21"/>
        </w:rPr>
        <w:t>は日本の</w:t>
      </w:r>
      <w:r w:rsidR="00F61AD3" w:rsidRPr="00153B60">
        <w:rPr>
          <w:rFonts w:ascii="BIZ UDPゴシック" w:eastAsia="BIZ UDPゴシック" w:hAnsi="BIZ UDPゴシック" w:hint="eastAsia"/>
          <w:sz w:val="21"/>
          <w:szCs w:val="21"/>
        </w:rPr>
        <w:t>3</w:t>
      </w:r>
      <w:r w:rsidR="0092211A" w:rsidRPr="00153B60">
        <w:rPr>
          <w:rFonts w:ascii="BIZ UDPゴシック" w:eastAsia="BIZ UDPゴシック" w:hAnsi="BIZ UDPゴシック" w:hint="eastAsia"/>
          <w:sz w:val="21"/>
          <w:szCs w:val="21"/>
        </w:rPr>
        <w:t>倍</w:t>
      </w:r>
      <w:r w:rsidR="00F61AD3" w:rsidRPr="00153B60">
        <w:rPr>
          <w:rFonts w:ascii="BIZ UDPゴシック" w:eastAsia="BIZ UDPゴシック" w:hAnsi="BIZ UDPゴシック" w:hint="eastAsia"/>
          <w:sz w:val="21"/>
          <w:szCs w:val="21"/>
        </w:rPr>
        <w:t>、米国</w:t>
      </w:r>
      <w:r w:rsidR="0092211A" w:rsidRPr="00153B60">
        <w:rPr>
          <w:rFonts w:ascii="BIZ UDPゴシック" w:eastAsia="BIZ UDPゴシック" w:hAnsi="BIZ UDPゴシック" w:hint="eastAsia"/>
          <w:sz w:val="21"/>
          <w:szCs w:val="21"/>
        </w:rPr>
        <w:t>は</w:t>
      </w:r>
      <w:r w:rsidR="00F637B8">
        <w:rPr>
          <w:rFonts w:ascii="BIZ UDPゴシック" w:eastAsia="BIZ UDPゴシック" w:hAnsi="BIZ UDPゴシック" w:hint="eastAsia"/>
          <w:sz w:val="21"/>
          <w:szCs w:val="21"/>
        </w:rPr>
        <w:t>日本</w:t>
      </w:r>
      <w:r w:rsidR="0092211A" w:rsidRPr="00153B60">
        <w:rPr>
          <w:rFonts w:ascii="BIZ UDPゴシック" w:eastAsia="BIZ UDPゴシック" w:hAnsi="BIZ UDPゴシック" w:hint="eastAsia"/>
          <w:sz w:val="21"/>
          <w:szCs w:val="21"/>
        </w:rPr>
        <w:t>の1.5倍と大きい</w:t>
      </w:r>
      <w:r w:rsidR="00F61AD3" w:rsidRPr="00153B60">
        <w:rPr>
          <w:rFonts w:ascii="BIZ UDPゴシック" w:eastAsia="BIZ UDPゴシック" w:hAnsi="BIZ UDPゴシック" w:hint="eastAsia"/>
          <w:sz w:val="21"/>
          <w:szCs w:val="21"/>
        </w:rPr>
        <w:t xml:space="preserve">。(2021年末現在、図表１の右表)　</w:t>
      </w:r>
    </w:p>
    <w:p w14:paraId="05DA4D96" w14:textId="3313BA5A" w:rsidR="00DD07BD" w:rsidRPr="00153B60" w:rsidRDefault="00DD07BD" w:rsidP="00153B60">
      <w:pPr>
        <w:spacing w:line="440" w:lineRule="exact"/>
        <w:ind w:firstLineChars="0" w:firstLine="0"/>
        <w:jc w:val="center"/>
        <w:rPr>
          <w:rFonts w:ascii="BIZ UDPゴシック" w:eastAsia="BIZ UDPゴシック" w:hAnsi="BIZ UDPゴシック"/>
          <w:b/>
          <w:bCs/>
          <w:noProof/>
          <w:sz w:val="21"/>
          <w:szCs w:val="21"/>
        </w:rPr>
      </w:pPr>
    </w:p>
    <w:p w14:paraId="31373ABB" w14:textId="2B5F2F68" w:rsidR="00D822E4" w:rsidRPr="00153B60" w:rsidRDefault="00D822E4" w:rsidP="00153B60">
      <w:pPr>
        <w:spacing w:line="440" w:lineRule="exact"/>
        <w:ind w:firstLineChars="0" w:firstLine="0"/>
        <w:jc w:val="center"/>
        <w:rPr>
          <w:rFonts w:ascii="BIZ UDPゴシック" w:eastAsia="BIZ UDPゴシック" w:hAnsi="BIZ UDPゴシック"/>
          <w:b/>
          <w:bCs/>
          <w:sz w:val="21"/>
          <w:szCs w:val="21"/>
        </w:rPr>
      </w:pPr>
    </w:p>
    <w:p w14:paraId="3715EF97" w14:textId="16E0E072" w:rsidR="00D822E4" w:rsidRDefault="00CF6F6B" w:rsidP="00153B60">
      <w:pPr>
        <w:spacing w:line="440" w:lineRule="exact"/>
        <w:ind w:firstLineChars="0" w:firstLine="0"/>
        <w:rPr>
          <w:rFonts w:ascii="BIZ UDPゴシック" w:eastAsia="BIZ UDPゴシック" w:hAnsi="BIZ UDPゴシック"/>
          <w:b/>
          <w:bCs/>
          <w:sz w:val="21"/>
          <w:szCs w:val="21"/>
        </w:rPr>
      </w:pPr>
      <w:r w:rsidRPr="00153B60">
        <w:rPr>
          <w:rFonts w:ascii="BIZ UDPゴシック" w:eastAsia="BIZ UDPゴシック" w:hAnsi="BIZ UDPゴシック"/>
          <w:b/>
          <w:bCs/>
          <w:noProof/>
          <w:sz w:val="21"/>
          <w:szCs w:val="21"/>
        </w:rPr>
        <w:lastRenderedPageBreak/>
        <w:drawing>
          <wp:anchor distT="0" distB="0" distL="114300" distR="114300" simplePos="0" relativeHeight="251660288" behindDoc="0" locked="0" layoutInCell="1" allowOverlap="1" wp14:anchorId="614F77F8" wp14:editId="588F105A">
            <wp:simplePos x="0" y="0"/>
            <wp:positionH relativeFrom="margin">
              <wp:align>left</wp:align>
            </wp:positionH>
            <wp:positionV relativeFrom="paragraph">
              <wp:posOffset>4094</wp:posOffset>
            </wp:positionV>
            <wp:extent cx="5590715" cy="3093529"/>
            <wp:effectExtent l="0" t="0" r="0" b="0"/>
            <wp:wrapNone/>
            <wp:docPr id="1352113054"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113054" name="図 1352113054"/>
                    <pic:cNvPicPr/>
                  </pic:nvPicPr>
                  <pic:blipFill>
                    <a:blip r:embed="rId7">
                      <a:extLst>
                        <a:ext uri="{28A0092B-C50C-407E-A947-70E740481C1C}">
                          <a14:useLocalDpi xmlns:a14="http://schemas.microsoft.com/office/drawing/2010/main" val="0"/>
                        </a:ext>
                      </a:extLst>
                    </a:blip>
                    <a:stretch>
                      <a:fillRect/>
                    </a:stretch>
                  </pic:blipFill>
                  <pic:spPr>
                    <a:xfrm>
                      <a:off x="0" y="0"/>
                      <a:ext cx="5590715" cy="3093529"/>
                    </a:xfrm>
                    <a:prstGeom prst="rect">
                      <a:avLst/>
                    </a:prstGeom>
                  </pic:spPr>
                </pic:pic>
              </a:graphicData>
            </a:graphic>
          </wp:anchor>
        </w:drawing>
      </w:r>
    </w:p>
    <w:p w14:paraId="0F4D5F6F" w14:textId="77777777" w:rsidR="00385F17" w:rsidRDefault="00385F17" w:rsidP="00153B60">
      <w:pPr>
        <w:spacing w:line="440" w:lineRule="exact"/>
        <w:ind w:firstLineChars="0" w:firstLine="0"/>
        <w:rPr>
          <w:rFonts w:ascii="BIZ UDPゴシック" w:eastAsia="BIZ UDPゴシック" w:hAnsi="BIZ UDPゴシック"/>
          <w:b/>
          <w:bCs/>
          <w:sz w:val="21"/>
          <w:szCs w:val="21"/>
        </w:rPr>
      </w:pPr>
    </w:p>
    <w:p w14:paraId="52EC86CD" w14:textId="77777777" w:rsidR="00385F17" w:rsidRDefault="00385F17" w:rsidP="00153B60">
      <w:pPr>
        <w:spacing w:line="440" w:lineRule="exact"/>
        <w:ind w:firstLineChars="0" w:firstLine="0"/>
        <w:rPr>
          <w:rFonts w:ascii="BIZ UDPゴシック" w:eastAsia="BIZ UDPゴシック" w:hAnsi="BIZ UDPゴシック"/>
          <w:b/>
          <w:bCs/>
          <w:sz w:val="21"/>
          <w:szCs w:val="21"/>
        </w:rPr>
      </w:pPr>
    </w:p>
    <w:p w14:paraId="2567584E" w14:textId="77777777" w:rsidR="00385F17" w:rsidRDefault="00385F17" w:rsidP="00153B60">
      <w:pPr>
        <w:spacing w:line="440" w:lineRule="exact"/>
        <w:ind w:firstLineChars="0" w:firstLine="0"/>
        <w:rPr>
          <w:rFonts w:ascii="BIZ UDPゴシック" w:eastAsia="BIZ UDPゴシック" w:hAnsi="BIZ UDPゴシック"/>
          <w:b/>
          <w:bCs/>
          <w:sz w:val="21"/>
          <w:szCs w:val="21"/>
        </w:rPr>
      </w:pPr>
    </w:p>
    <w:p w14:paraId="6939CE28" w14:textId="77777777" w:rsidR="00385F17" w:rsidRDefault="00385F17" w:rsidP="00153B60">
      <w:pPr>
        <w:spacing w:line="440" w:lineRule="exact"/>
        <w:ind w:firstLineChars="0" w:firstLine="0"/>
        <w:rPr>
          <w:rFonts w:ascii="BIZ UDPゴシック" w:eastAsia="BIZ UDPゴシック" w:hAnsi="BIZ UDPゴシック"/>
          <w:b/>
          <w:bCs/>
          <w:sz w:val="21"/>
          <w:szCs w:val="21"/>
        </w:rPr>
      </w:pPr>
    </w:p>
    <w:p w14:paraId="3CEEE7FE" w14:textId="77777777" w:rsidR="00385F17" w:rsidRDefault="00385F17" w:rsidP="00153B60">
      <w:pPr>
        <w:spacing w:line="440" w:lineRule="exact"/>
        <w:ind w:firstLineChars="0" w:firstLine="0"/>
        <w:rPr>
          <w:rFonts w:ascii="BIZ UDPゴシック" w:eastAsia="BIZ UDPゴシック" w:hAnsi="BIZ UDPゴシック"/>
          <w:b/>
          <w:bCs/>
          <w:sz w:val="21"/>
          <w:szCs w:val="21"/>
        </w:rPr>
      </w:pPr>
    </w:p>
    <w:p w14:paraId="27BFC197" w14:textId="77777777" w:rsidR="00CF6F6B" w:rsidRDefault="00CF6F6B" w:rsidP="00153B60">
      <w:pPr>
        <w:spacing w:line="440" w:lineRule="exact"/>
        <w:ind w:firstLineChars="0" w:firstLine="0"/>
        <w:rPr>
          <w:rFonts w:ascii="BIZ UDPゴシック" w:eastAsia="BIZ UDPゴシック" w:hAnsi="BIZ UDPゴシック"/>
          <w:b/>
          <w:bCs/>
          <w:sz w:val="21"/>
          <w:szCs w:val="21"/>
        </w:rPr>
      </w:pPr>
    </w:p>
    <w:p w14:paraId="39695220" w14:textId="77777777" w:rsidR="00CF6F6B" w:rsidRDefault="00CF6F6B" w:rsidP="00153B60">
      <w:pPr>
        <w:spacing w:line="440" w:lineRule="exact"/>
        <w:ind w:firstLineChars="0" w:firstLine="0"/>
        <w:rPr>
          <w:rFonts w:ascii="BIZ UDPゴシック" w:eastAsia="BIZ UDPゴシック" w:hAnsi="BIZ UDPゴシック"/>
          <w:b/>
          <w:bCs/>
          <w:sz w:val="21"/>
          <w:szCs w:val="21"/>
        </w:rPr>
      </w:pPr>
    </w:p>
    <w:p w14:paraId="142D7015" w14:textId="77777777" w:rsidR="00CF6F6B" w:rsidRDefault="00CF6F6B" w:rsidP="00153B60">
      <w:pPr>
        <w:spacing w:line="440" w:lineRule="exact"/>
        <w:ind w:firstLineChars="0" w:firstLine="0"/>
        <w:rPr>
          <w:rFonts w:ascii="BIZ UDPゴシック" w:eastAsia="BIZ UDPゴシック" w:hAnsi="BIZ UDPゴシック"/>
          <w:b/>
          <w:bCs/>
          <w:sz w:val="21"/>
          <w:szCs w:val="21"/>
        </w:rPr>
      </w:pPr>
    </w:p>
    <w:p w14:paraId="4EDB11A6" w14:textId="77777777" w:rsidR="00CF6F6B" w:rsidRDefault="00CF6F6B" w:rsidP="00153B60">
      <w:pPr>
        <w:spacing w:line="440" w:lineRule="exact"/>
        <w:ind w:firstLineChars="0" w:firstLine="0"/>
        <w:rPr>
          <w:rFonts w:ascii="BIZ UDPゴシック" w:eastAsia="BIZ UDPゴシック" w:hAnsi="BIZ UDPゴシック"/>
          <w:b/>
          <w:bCs/>
          <w:sz w:val="21"/>
          <w:szCs w:val="21"/>
        </w:rPr>
      </w:pPr>
    </w:p>
    <w:p w14:paraId="19F227A9" w14:textId="77777777" w:rsidR="00385F17" w:rsidRDefault="00385F17" w:rsidP="00153B60">
      <w:pPr>
        <w:spacing w:line="440" w:lineRule="exact"/>
        <w:ind w:firstLineChars="0" w:firstLine="0"/>
        <w:rPr>
          <w:rFonts w:ascii="BIZ UDPゴシック" w:eastAsia="BIZ UDPゴシック" w:hAnsi="BIZ UDPゴシック"/>
          <w:b/>
          <w:bCs/>
          <w:sz w:val="21"/>
          <w:szCs w:val="21"/>
        </w:rPr>
      </w:pPr>
    </w:p>
    <w:p w14:paraId="5F60208E" w14:textId="77777777" w:rsidR="00385F17" w:rsidRDefault="00385F17" w:rsidP="00153B60">
      <w:pPr>
        <w:spacing w:line="440" w:lineRule="exact"/>
        <w:ind w:firstLineChars="0" w:firstLine="0"/>
        <w:rPr>
          <w:rFonts w:ascii="BIZ UDPゴシック" w:eastAsia="BIZ UDPゴシック" w:hAnsi="BIZ UDPゴシック"/>
          <w:b/>
          <w:bCs/>
          <w:sz w:val="21"/>
          <w:szCs w:val="21"/>
        </w:rPr>
      </w:pPr>
    </w:p>
    <w:p w14:paraId="50264D3E" w14:textId="77777777" w:rsidR="003F4BCD" w:rsidRPr="00153B60" w:rsidRDefault="003F4BCD" w:rsidP="00153B60">
      <w:pPr>
        <w:spacing w:line="440" w:lineRule="exact"/>
        <w:ind w:firstLine="210"/>
        <w:rPr>
          <w:rFonts w:ascii="BIZ UDPゴシック" w:eastAsia="BIZ UDPゴシック" w:hAnsi="BIZ UDPゴシック"/>
          <w:sz w:val="21"/>
          <w:szCs w:val="21"/>
        </w:rPr>
      </w:pPr>
      <w:r w:rsidRPr="00153B60">
        <w:rPr>
          <w:rFonts w:ascii="BIZ UDPゴシック" w:eastAsia="BIZ UDPゴシック" w:hAnsi="BIZ UDPゴシック" w:hint="eastAsia"/>
          <w:sz w:val="21"/>
          <w:szCs w:val="21"/>
        </w:rPr>
        <w:t>もっとも、ドイツ人は投資に対するリスク回避意識が強く、安全性の高い預金志向が強い点、日本に似通っている。これに対し、シンガポールや香港の運用資産規模は欧米よりも格段に高い。</w:t>
      </w:r>
    </w:p>
    <w:p w14:paraId="645ABF97" w14:textId="68214069" w:rsidR="003F4BCD" w:rsidRPr="00153B60" w:rsidRDefault="003F4BCD" w:rsidP="00153B60">
      <w:pPr>
        <w:spacing w:line="440" w:lineRule="exact"/>
        <w:ind w:firstLine="210"/>
        <w:rPr>
          <w:rFonts w:ascii="BIZ UDPゴシック" w:eastAsia="BIZ UDPゴシック" w:hAnsi="BIZ UDPゴシック"/>
          <w:b/>
          <w:bCs/>
          <w:noProof/>
          <w:sz w:val="21"/>
          <w:szCs w:val="21"/>
        </w:rPr>
      </w:pPr>
      <w:r w:rsidRPr="00153B60">
        <w:rPr>
          <w:rFonts w:ascii="BIZ UDPゴシック" w:eastAsia="BIZ UDPゴシック" w:hAnsi="BIZ UDPゴシック" w:hint="eastAsia"/>
          <w:sz w:val="21"/>
          <w:szCs w:val="21"/>
        </w:rPr>
        <w:t>安全性の高い銀行預金や現金保有志向が強く証券投資に対するリスク回避の意識が高い国民性で日本</w:t>
      </w:r>
      <w:r w:rsidR="0096406D">
        <w:rPr>
          <w:rFonts w:ascii="BIZ UDPゴシック" w:eastAsia="BIZ UDPゴシック" w:hAnsi="BIZ UDPゴシック" w:hint="eastAsia"/>
          <w:sz w:val="21"/>
          <w:szCs w:val="21"/>
        </w:rPr>
        <w:t>と</w:t>
      </w:r>
      <w:r w:rsidRPr="00153B60">
        <w:rPr>
          <w:rFonts w:ascii="BIZ UDPゴシック" w:eastAsia="BIZ UDPゴシック" w:hAnsi="BIZ UDPゴシック" w:hint="eastAsia"/>
          <w:sz w:val="21"/>
          <w:szCs w:val="21"/>
        </w:rPr>
        <w:t>ドイツは似通っているが、両国に共通するのは、証券投資に</w:t>
      </w:r>
      <w:r w:rsidR="00D94AFE" w:rsidRPr="00153B60">
        <w:rPr>
          <w:rFonts w:ascii="BIZ UDPゴシック" w:eastAsia="BIZ UDPゴシック" w:hAnsi="BIZ UDPゴシック" w:hint="eastAsia"/>
          <w:sz w:val="21"/>
          <w:szCs w:val="21"/>
        </w:rPr>
        <w:t>ついての</w:t>
      </w:r>
      <w:r w:rsidR="007B070C" w:rsidRPr="00153B60">
        <w:rPr>
          <w:rFonts w:ascii="BIZ UDPゴシック" w:eastAsia="BIZ UDPゴシック" w:hAnsi="BIZ UDPゴシック" w:hint="eastAsia"/>
          <w:sz w:val="21"/>
          <w:szCs w:val="21"/>
        </w:rPr>
        <w:t>投資リテラシーが欠如している点</w:t>
      </w:r>
      <w:r w:rsidR="00D94AFE" w:rsidRPr="00153B60">
        <w:rPr>
          <w:rFonts w:ascii="BIZ UDPゴシック" w:eastAsia="BIZ UDPゴシック" w:hAnsi="BIZ UDPゴシック" w:hint="eastAsia"/>
          <w:sz w:val="21"/>
          <w:szCs w:val="21"/>
        </w:rPr>
        <w:t>である</w:t>
      </w:r>
      <w:r w:rsidR="007B070C" w:rsidRPr="00153B60">
        <w:rPr>
          <w:rFonts w:ascii="BIZ UDPゴシック" w:eastAsia="BIZ UDPゴシック" w:hAnsi="BIZ UDPゴシック" w:hint="eastAsia"/>
          <w:sz w:val="21"/>
          <w:szCs w:val="21"/>
        </w:rPr>
        <w:t>との指摘も見られる。</w:t>
      </w:r>
    </w:p>
    <w:p w14:paraId="7C290A79" w14:textId="484779BE" w:rsidR="00D822E4" w:rsidRPr="00153B60" w:rsidRDefault="007B070C" w:rsidP="00153B60">
      <w:pPr>
        <w:spacing w:line="440" w:lineRule="exact"/>
        <w:ind w:firstLineChars="0" w:firstLine="0"/>
        <w:rPr>
          <w:rFonts w:ascii="BIZ UDPゴシック" w:eastAsia="BIZ UDPゴシック" w:hAnsi="BIZ UDPゴシック"/>
          <w:sz w:val="21"/>
          <w:szCs w:val="21"/>
        </w:rPr>
      </w:pPr>
      <w:r w:rsidRPr="00153B60">
        <w:rPr>
          <w:rFonts w:ascii="BIZ UDPゴシック" w:eastAsia="BIZ UDPゴシック" w:hAnsi="BIZ UDPゴシック" w:hint="eastAsia"/>
          <w:b/>
          <w:bCs/>
          <w:sz w:val="21"/>
          <w:szCs w:val="21"/>
        </w:rPr>
        <w:t xml:space="preserve">　</w:t>
      </w:r>
      <w:r w:rsidRPr="00153B60">
        <w:rPr>
          <w:rFonts w:ascii="BIZ UDPゴシック" w:eastAsia="BIZ UDPゴシック" w:hAnsi="BIZ UDPゴシック" w:hint="eastAsia"/>
          <w:sz w:val="21"/>
          <w:szCs w:val="21"/>
        </w:rPr>
        <w:t>対称的に、英国や米国では義務教育の段階で投資の重要性を教え、社会人になってからは、個人投資家の立場に立って適切なアドバイスを行う</w:t>
      </w:r>
      <w:r w:rsidRPr="00153B60">
        <w:rPr>
          <w:rFonts w:ascii="BIZ UDPゴシック" w:eastAsia="BIZ UDPゴシック" w:hAnsi="BIZ UDPゴシック"/>
          <w:sz w:val="21"/>
          <w:szCs w:val="21"/>
        </w:rPr>
        <w:t>フィナンシャル・アドバイザー</w:t>
      </w:r>
      <w:r w:rsidRPr="00153B60">
        <w:rPr>
          <w:rFonts w:ascii="BIZ UDPゴシック" w:eastAsia="BIZ UDPゴシック" w:hAnsi="BIZ UDPゴシック" w:hint="eastAsia"/>
          <w:sz w:val="21"/>
          <w:szCs w:val="21"/>
        </w:rPr>
        <w:t>の存在が効果的に機能している。</w:t>
      </w:r>
    </w:p>
    <w:p w14:paraId="176D3F87" w14:textId="77777777" w:rsidR="004B0A5A" w:rsidRPr="00153B60" w:rsidRDefault="004B0A5A" w:rsidP="00153B60">
      <w:pPr>
        <w:spacing w:line="440" w:lineRule="exact"/>
        <w:ind w:firstLineChars="0" w:firstLine="0"/>
        <w:rPr>
          <w:rFonts w:ascii="BIZ UDPゴシック" w:eastAsia="BIZ UDPゴシック" w:hAnsi="BIZ UDPゴシック"/>
          <w:sz w:val="21"/>
          <w:szCs w:val="21"/>
        </w:rPr>
      </w:pPr>
    </w:p>
    <w:p w14:paraId="68BFD573" w14:textId="1C8BA9AB" w:rsidR="004B0A5A" w:rsidRPr="00385F17" w:rsidRDefault="004B0A5A" w:rsidP="00153B60">
      <w:pPr>
        <w:spacing w:line="440" w:lineRule="exact"/>
        <w:ind w:firstLineChars="0" w:firstLine="0"/>
        <w:rPr>
          <w:rFonts w:ascii="BIZ UDPゴシック" w:eastAsia="BIZ UDPゴシック" w:hAnsi="BIZ UDPゴシック"/>
          <w:b/>
          <w:bCs/>
          <w:sz w:val="28"/>
          <w:szCs w:val="28"/>
        </w:rPr>
      </w:pPr>
      <w:r w:rsidRPr="00385F17">
        <w:rPr>
          <w:rFonts w:ascii="BIZ UDPゴシック" w:eastAsia="BIZ UDPゴシック" w:hAnsi="BIZ UDPゴシック" w:hint="eastAsia"/>
          <w:b/>
          <w:bCs/>
          <w:sz w:val="28"/>
          <w:szCs w:val="28"/>
        </w:rPr>
        <w:t>運用対象の</w:t>
      </w:r>
      <w:r w:rsidR="00D94AFE" w:rsidRPr="00385F17">
        <w:rPr>
          <w:rFonts w:ascii="BIZ UDPゴシック" w:eastAsia="BIZ UDPゴシック" w:hAnsi="BIZ UDPゴシック" w:hint="eastAsia"/>
          <w:b/>
          <w:bCs/>
          <w:sz w:val="28"/>
          <w:szCs w:val="28"/>
        </w:rPr>
        <w:t>個人</w:t>
      </w:r>
      <w:r w:rsidRPr="00385F17">
        <w:rPr>
          <w:rFonts w:ascii="BIZ UDPゴシック" w:eastAsia="BIZ UDPゴシック" w:hAnsi="BIZ UDPゴシック" w:hint="eastAsia"/>
          <w:b/>
          <w:bCs/>
          <w:sz w:val="28"/>
          <w:szCs w:val="28"/>
        </w:rPr>
        <w:t>金融資産は60歳以上の高齢者層に偏在</w:t>
      </w:r>
    </w:p>
    <w:p w14:paraId="141E2289" w14:textId="77777777" w:rsidR="004B0A5A" w:rsidRPr="00153B60" w:rsidRDefault="004B0A5A" w:rsidP="00153B60">
      <w:pPr>
        <w:spacing w:line="440" w:lineRule="exact"/>
        <w:ind w:firstLineChars="0" w:firstLine="0"/>
        <w:rPr>
          <w:rFonts w:ascii="BIZ UDPゴシック" w:eastAsia="BIZ UDPゴシック" w:hAnsi="BIZ UDPゴシック"/>
          <w:sz w:val="21"/>
          <w:szCs w:val="21"/>
        </w:rPr>
      </w:pPr>
    </w:p>
    <w:p w14:paraId="4CE70C7B" w14:textId="5D6DED54" w:rsidR="004B0A5A" w:rsidRPr="00153B60" w:rsidRDefault="004B0A5A" w:rsidP="00153B60">
      <w:pPr>
        <w:spacing w:line="440" w:lineRule="exact"/>
        <w:ind w:firstLineChars="0" w:firstLine="0"/>
        <w:rPr>
          <w:rFonts w:ascii="BIZ UDPゴシック" w:eastAsia="BIZ UDPゴシック" w:hAnsi="BIZ UDPゴシック"/>
          <w:sz w:val="21"/>
          <w:szCs w:val="21"/>
        </w:rPr>
      </w:pPr>
      <w:r w:rsidRPr="00153B60">
        <w:rPr>
          <w:rFonts w:ascii="BIZ UDPゴシック" w:eastAsia="BIZ UDPゴシック" w:hAnsi="BIZ UDPゴシック" w:hint="eastAsia"/>
          <w:sz w:val="21"/>
          <w:szCs w:val="21"/>
        </w:rPr>
        <w:t xml:space="preserve">　日本の</w:t>
      </w:r>
      <w:r w:rsidR="00D94AFE" w:rsidRPr="00153B60">
        <w:rPr>
          <w:rFonts w:ascii="BIZ UDPゴシック" w:eastAsia="BIZ UDPゴシック" w:hAnsi="BIZ UDPゴシック" w:hint="eastAsia"/>
          <w:sz w:val="21"/>
          <w:szCs w:val="21"/>
        </w:rPr>
        <w:t>個人</w:t>
      </w:r>
      <w:r w:rsidRPr="00153B60">
        <w:rPr>
          <w:rFonts w:ascii="BIZ UDPゴシック" w:eastAsia="BIZ UDPゴシック" w:hAnsi="BIZ UDPゴシック" w:hint="eastAsia"/>
          <w:sz w:val="21"/>
          <w:szCs w:val="21"/>
        </w:rPr>
        <w:t>金融資産はことのほか高齢者層に偏在している。総務省</w:t>
      </w:r>
      <w:r w:rsidR="00D94AFE" w:rsidRPr="00153B60">
        <w:rPr>
          <w:rFonts w:ascii="BIZ UDPゴシック" w:eastAsia="BIZ UDPゴシック" w:hAnsi="BIZ UDPゴシック" w:hint="eastAsia"/>
          <w:sz w:val="21"/>
          <w:szCs w:val="21"/>
        </w:rPr>
        <w:t>の</w:t>
      </w:r>
      <w:r w:rsidRPr="00153B60">
        <w:rPr>
          <w:rFonts w:ascii="BIZ UDPゴシック" w:eastAsia="BIZ UDPゴシック" w:hAnsi="BIZ UDPゴシック" w:hint="eastAsia"/>
          <w:sz w:val="21"/>
          <w:szCs w:val="21"/>
        </w:rPr>
        <w:t>調べによれば</w:t>
      </w:r>
      <w:r w:rsidR="00EC6929" w:rsidRPr="00153B60">
        <w:rPr>
          <w:rFonts w:ascii="BIZ UDPゴシック" w:eastAsia="BIZ UDPゴシック" w:hAnsi="BIZ UDPゴシック" w:hint="eastAsia"/>
          <w:sz w:val="21"/>
          <w:szCs w:val="21"/>
        </w:rPr>
        <w:t>、</w:t>
      </w:r>
      <w:r w:rsidRPr="00153B60">
        <w:rPr>
          <w:rFonts w:ascii="BIZ UDPゴシック" w:eastAsia="BIZ UDPゴシック" w:hAnsi="BIZ UDPゴシック" w:hint="eastAsia"/>
          <w:sz w:val="21"/>
          <w:szCs w:val="21"/>
        </w:rPr>
        <w:t>49歳までの年齢階層</w:t>
      </w:r>
      <w:r w:rsidR="0092211A" w:rsidRPr="00153B60">
        <w:rPr>
          <w:rFonts w:ascii="BIZ UDPゴシック" w:eastAsia="BIZ UDPゴシック" w:hAnsi="BIZ UDPゴシック" w:hint="eastAsia"/>
          <w:sz w:val="21"/>
          <w:szCs w:val="21"/>
        </w:rPr>
        <w:t>の二人以上世帯</w:t>
      </w:r>
      <w:r w:rsidRPr="00153B60">
        <w:rPr>
          <w:rFonts w:ascii="BIZ UDPゴシック" w:eastAsia="BIZ UDPゴシック" w:hAnsi="BIZ UDPゴシック" w:hint="eastAsia"/>
          <w:sz w:val="21"/>
          <w:szCs w:val="21"/>
        </w:rPr>
        <w:t>では負債超過であるのに対し、60歳上の二人以上世帯は平均2,000万円以上の金融資産を保有している。</w:t>
      </w:r>
      <w:r w:rsidR="00FA6BBF" w:rsidRPr="00153B60">
        <w:rPr>
          <w:rFonts w:ascii="BIZ UDPゴシック" w:eastAsia="BIZ UDPゴシック" w:hAnsi="BIZ UDPゴシック" w:hint="eastAsia"/>
          <w:sz w:val="21"/>
          <w:szCs w:val="21"/>
        </w:rPr>
        <w:t>(図表２)</w:t>
      </w:r>
    </w:p>
    <w:p w14:paraId="32DA6203" w14:textId="63EDA0F9" w:rsidR="004B0A5A" w:rsidRPr="00153B60" w:rsidRDefault="004B0A5A" w:rsidP="00153B60">
      <w:pPr>
        <w:spacing w:line="440" w:lineRule="exact"/>
        <w:ind w:firstLineChars="0" w:firstLine="0"/>
        <w:rPr>
          <w:rFonts w:ascii="BIZ UDPゴシック" w:eastAsia="BIZ UDPゴシック" w:hAnsi="BIZ UDPゴシック"/>
          <w:sz w:val="21"/>
          <w:szCs w:val="21"/>
        </w:rPr>
      </w:pPr>
      <w:r w:rsidRPr="00153B60">
        <w:rPr>
          <w:rFonts w:ascii="BIZ UDPゴシック" w:eastAsia="BIZ UDPゴシック" w:hAnsi="BIZ UDPゴシック" w:hint="eastAsia"/>
          <w:sz w:val="21"/>
          <w:szCs w:val="21"/>
        </w:rPr>
        <w:t xml:space="preserve">　</w:t>
      </w:r>
      <w:r w:rsidR="00FA6BBF" w:rsidRPr="00153B60">
        <w:rPr>
          <w:rFonts w:ascii="BIZ UDPゴシック" w:eastAsia="BIZ UDPゴシック" w:hAnsi="BIZ UDPゴシック" w:hint="eastAsia"/>
          <w:sz w:val="21"/>
          <w:szCs w:val="21"/>
        </w:rPr>
        <w:t>また、富は高齢者に偏在はしているものの、</w:t>
      </w:r>
      <w:r w:rsidRPr="00153B60">
        <w:rPr>
          <w:rFonts w:ascii="BIZ UDPゴシック" w:eastAsia="BIZ UDPゴシック" w:hAnsi="BIZ UDPゴシック" w:hint="eastAsia"/>
          <w:sz w:val="21"/>
          <w:szCs w:val="21"/>
        </w:rPr>
        <w:t>富の集中度は欧米先進国と比べ</w:t>
      </w:r>
      <w:r w:rsidR="00FF1E5B" w:rsidRPr="00153B60">
        <w:rPr>
          <w:rFonts w:ascii="BIZ UDPゴシック" w:eastAsia="BIZ UDPゴシック" w:hAnsi="BIZ UDPゴシック" w:hint="eastAsia"/>
          <w:sz w:val="21"/>
          <w:szCs w:val="21"/>
        </w:rPr>
        <w:t>ると極めて低い。</w:t>
      </w:r>
      <w:r w:rsidR="00FA6BBF" w:rsidRPr="00153B60">
        <w:rPr>
          <w:rFonts w:ascii="BIZ UDPゴシック" w:eastAsia="BIZ UDPゴシック" w:hAnsi="BIZ UDPゴシック" w:hint="eastAsia"/>
          <w:sz w:val="21"/>
          <w:szCs w:val="21"/>
        </w:rPr>
        <w:t>OECD</w:t>
      </w:r>
      <w:r w:rsidR="00FF1E5B" w:rsidRPr="00153B60">
        <w:rPr>
          <w:rFonts w:ascii="BIZ UDPゴシック" w:eastAsia="BIZ UDPゴシック" w:hAnsi="BIZ UDPゴシック" w:hint="eastAsia"/>
          <w:sz w:val="21"/>
          <w:szCs w:val="21"/>
        </w:rPr>
        <w:t>統計によれば、日本において</w:t>
      </w:r>
      <w:r w:rsidR="00FA6BBF" w:rsidRPr="00153B60">
        <w:rPr>
          <w:rFonts w:ascii="BIZ UDPゴシック" w:eastAsia="BIZ UDPゴシック" w:hAnsi="BIZ UDPゴシック" w:hint="eastAsia"/>
          <w:sz w:val="21"/>
          <w:szCs w:val="21"/>
        </w:rPr>
        <w:t>資産規模</w:t>
      </w:r>
      <w:r w:rsidR="00FF1E5B" w:rsidRPr="00153B60">
        <w:rPr>
          <w:rFonts w:ascii="BIZ UDPゴシック" w:eastAsia="BIZ UDPゴシック" w:hAnsi="BIZ UDPゴシック" w:hint="eastAsia"/>
          <w:sz w:val="21"/>
          <w:szCs w:val="21"/>
        </w:rPr>
        <w:t>上位1%の層</w:t>
      </w:r>
      <w:r w:rsidR="00FA6BBF" w:rsidRPr="00153B60">
        <w:rPr>
          <w:rFonts w:ascii="BIZ UDPゴシック" w:eastAsia="BIZ UDPゴシック" w:hAnsi="BIZ UDPゴシック" w:hint="eastAsia"/>
          <w:sz w:val="21"/>
          <w:szCs w:val="21"/>
        </w:rPr>
        <w:t>、上位10%の層の金融資産が資産全体に占める割合は、それぞれ11％、41%となっている。この割合は、米国の40%</w:t>
      </w:r>
      <w:r w:rsidR="00D94AFE" w:rsidRPr="00153B60">
        <w:rPr>
          <w:rFonts w:ascii="BIZ UDPゴシック" w:eastAsia="BIZ UDPゴシック" w:hAnsi="BIZ UDPゴシック" w:hint="eastAsia"/>
          <w:sz w:val="21"/>
          <w:szCs w:val="21"/>
        </w:rPr>
        <w:t>、79%</w:t>
      </w:r>
      <w:r w:rsidR="00FA6BBF" w:rsidRPr="00153B60">
        <w:rPr>
          <w:rFonts w:ascii="BIZ UDPゴシック" w:eastAsia="BIZ UDPゴシック" w:hAnsi="BIZ UDPゴシック" w:hint="eastAsia"/>
          <w:sz w:val="21"/>
          <w:szCs w:val="21"/>
        </w:rPr>
        <w:t>に比して極めて低く、OECD28カ国中27位と最下位に近い。</w:t>
      </w:r>
      <w:r w:rsidR="00EB72BB">
        <w:rPr>
          <w:rFonts w:ascii="BIZ UDPゴシック" w:eastAsia="BIZ UDPゴシック" w:hAnsi="BIZ UDPゴシック" w:hint="eastAsia"/>
          <w:sz w:val="21"/>
          <w:szCs w:val="21"/>
        </w:rPr>
        <w:t>つまり日本の高齢者（</w:t>
      </w:r>
      <w:r w:rsidR="00EB72BB" w:rsidRPr="00153B60">
        <w:rPr>
          <w:rFonts w:ascii="BIZ UDPゴシック" w:eastAsia="BIZ UDPゴシック" w:hAnsi="BIZ UDPゴシック" w:hint="eastAsia"/>
          <w:sz w:val="21"/>
          <w:szCs w:val="21"/>
        </w:rPr>
        <w:t>60歳以上</w:t>
      </w:r>
      <w:r w:rsidR="00EB72BB">
        <w:rPr>
          <w:rFonts w:ascii="BIZ UDPゴシック" w:eastAsia="BIZ UDPゴシック" w:hAnsi="BIZ UDPゴシック" w:hint="eastAsia"/>
          <w:sz w:val="21"/>
          <w:szCs w:val="21"/>
        </w:rPr>
        <w:t>）は</w:t>
      </w:r>
      <w:r w:rsidR="00102103">
        <w:rPr>
          <w:rFonts w:ascii="BIZ UDPゴシック" w:eastAsia="BIZ UDPゴシック" w:hAnsi="BIZ UDPゴシック" w:hint="eastAsia"/>
          <w:sz w:val="21"/>
          <w:szCs w:val="21"/>
        </w:rPr>
        <w:t>、</w:t>
      </w:r>
      <w:r w:rsidR="00EB72BB">
        <w:rPr>
          <w:rFonts w:ascii="BIZ UDPゴシック" w:eastAsia="BIZ UDPゴシック" w:hAnsi="BIZ UDPゴシック" w:hint="eastAsia"/>
          <w:sz w:val="21"/>
          <w:szCs w:val="21"/>
        </w:rPr>
        <w:t>お金を持っているのに運用していない。</w:t>
      </w:r>
    </w:p>
    <w:p w14:paraId="0BCB30C6" w14:textId="57726165" w:rsidR="00EC6929" w:rsidRPr="00153B60" w:rsidRDefault="00EC6929" w:rsidP="00153B60">
      <w:pPr>
        <w:spacing w:line="440" w:lineRule="exact"/>
        <w:ind w:firstLineChars="0" w:firstLine="0"/>
        <w:rPr>
          <w:rFonts w:ascii="BIZ UDPゴシック" w:eastAsia="BIZ UDPゴシック" w:hAnsi="BIZ UDPゴシック"/>
          <w:sz w:val="21"/>
          <w:szCs w:val="21"/>
        </w:rPr>
      </w:pPr>
      <w:r w:rsidRPr="00153B60">
        <w:rPr>
          <w:rFonts w:ascii="BIZ UDPゴシック" w:eastAsia="BIZ UDPゴシック" w:hAnsi="BIZ UDPゴシック" w:hint="eastAsia"/>
          <w:sz w:val="21"/>
          <w:szCs w:val="21"/>
        </w:rPr>
        <w:lastRenderedPageBreak/>
        <w:t xml:space="preserve">　したがって、個人が保有している証券運用資産規模を拡大するには、60歳以上の高齢者を啓発して、彼らが証券投資を増やす方策を重点的に講じる必要がある。</w:t>
      </w:r>
    </w:p>
    <w:p w14:paraId="578CA571" w14:textId="3E9F1AC8" w:rsidR="006263B5" w:rsidRPr="00153B60" w:rsidRDefault="006263B5" w:rsidP="00153B60">
      <w:pPr>
        <w:spacing w:line="440" w:lineRule="exact"/>
        <w:ind w:firstLineChars="0" w:firstLine="0"/>
        <w:rPr>
          <w:rFonts w:ascii="BIZ UDPゴシック" w:eastAsia="BIZ UDPゴシック" w:hAnsi="BIZ UDPゴシック"/>
          <w:sz w:val="21"/>
          <w:szCs w:val="21"/>
        </w:rPr>
      </w:pPr>
    </w:p>
    <w:p w14:paraId="10312305" w14:textId="78D35281" w:rsidR="006263B5" w:rsidRPr="00153B60" w:rsidRDefault="0096406D" w:rsidP="00153B60">
      <w:pPr>
        <w:spacing w:line="440" w:lineRule="exact"/>
        <w:ind w:firstLineChars="0" w:firstLine="0"/>
        <w:jc w:val="center"/>
        <w:rPr>
          <w:rFonts w:ascii="BIZ UDPゴシック" w:eastAsia="BIZ UDPゴシック" w:hAnsi="BIZ UDPゴシック"/>
          <w:sz w:val="21"/>
          <w:szCs w:val="21"/>
        </w:rPr>
      </w:pPr>
      <w:r w:rsidRPr="00153B60">
        <w:rPr>
          <w:rFonts w:ascii="BIZ UDPゴシック" w:eastAsia="BIZ UDPゴシック" w:hAnsi="BIZ UDPゴシック"/>
          <w:noProof/>
          <w:sz w:val="21"/>
          <w:szCs w:val="21"/>
        </w:rPr>
        <w:drawing>
          <wp:anchor distT="0" distB="0" distL="114300" distR="114300" simplePos="0" relativeHeight="251659264" behindDoc="0" locked="0" layoutInCell="1" allowOverlap="1" wp14:anchorId="01F180D1" wp14:editId="2F91AAD0">
            <wp:simplePos x="0" y="0"/>
            <wp:positionH relativeFrom="page">
              <wp:posOffset>1288754</wp:posOffset>
            </wp:positionH>
            <wp:positionV relativeFrom="paragraph">
              <wp:posOffset>207391</wp:posOffset>
            </wp:positionV>
            <wp:extent cx="5212489" cy="3203312"/>
            <wp:effectExtent l="0" t="0" r="7620" b="0"/>
            <wp:wrapNone/>
            <wp:docPr id="38278401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784019" name="図 382784019"/>
                    <pic:cNvPicPr/>
                  </pic:nvPicPr>
                  <pic:blipFill>
                    <a:blip r:embed="rId8">
                      <a:extLst>
                        <a:ext uri="{28A0092B-C50C-407E-A947-70E740481C1C}">
                          <a14:useLocalDpi xmlns:a14="http://schemas.microsoft.com/office/drawing/2010/main" val="0"/>
                        </a:ext>
                      </a:extLst>
                    </a:blip>
                    <a:stretch>
                      <a:fillRect/>
                    </a:stretch>
                  </pic:blipFill>
                  <pic:spPr>
                    <a:xfrm>
                      <a:off x="0" y="0"/>
                      <a:ext cx="5212489" cy="3203312"/>
                    </a:xfrm>
                    <a:prstGeom prst="rect">
                      <a:avLst/>
                    </a:prstGeom>
                  </pic:spPr>
                </pic:pic>
              </a:graphicData>
            </a:graphic>
            <wp14:sizeRelH relativeFrom="margin">
              <wp14:pctWidth>0</wp14:pctWidth>
            </wp14:sizeRelH>
            <wp14:sizeRelV relativeFrom="margin">
              <wp14:pctHeight>0</wp14:pctHeight>
            </wp14:sizeRelV>
          </wp:anchor>
        </w:drawing>
      </w:r>
    </w:p>
    <w:p w14:paraId="083913C4" w14:textId="005C3E80" w:rsidR="006263B5" w:rsidRDefault="006263B5" w:rsidP="00153B60">
      <w:pPr>
        <w:spacing w:line="440" w:lineRule="exact"/>
        <w:ind w:firstLineChars="0" w:firstLine="0"/>
        <w:rPr>
          <w:rFonts w:ascii="BIZ UDPゴシック" w:eastAsia="BIZ UDPゴシック" w:hAnsi="BIZ UDPゴシック"/>
          <w:b/>
          <w:bCs/>
          <w:sz w:val="21"/>
          <w:szCs w:val="21"/>
        </w:rPr>
      </w:pPr>
    </w:p>
    <w:p w14:paraId="645B2FB0" w14:textId="3E29BB88" w:rsidR="00385F17" w:rsidRDefault="00385F17" w:rsidP="00153B60">
      <w:pPr>
        <w:spacing w:line="440" w:lineRule="exact"/>
        <w:ind w:firstLineChars="0" w:firstLine="0"/>
        <w:rPr>
          <w:rFonts w:ascii="BIZ UDPゴシック" w:eastAsia="BIZ UDPゴシック" w:hAnsi="BIZ UDPゴシック"/>
          <w:b/>
          <w:bCs/>
          <w:sz w:val="21"/>
          <w:szCs w:val="21"/>
        </w:rPr>
      </w:pPr>
    </w:p>
    <w:p w14:paraId="7C477C23" w14:textId="77777777" w:rsidR="00385F17" w:rsidRDefault="00385F17" w:rsidP="00153B60">
      <w:pPr>
        <w:spacing w:line="440" w:lineRule="exact"/>
        <w:ind w:firstLineChars="0" w:firstLine="0"/>
        <w:rPr>
          <w:rFonts w:ascii="BIZ UDPゴシック" w:eastAsia="BIZ UDPゴシック" w:hAnsi="BIZ UDPゴシック"/>
          <w:b/>
          <w:bCs/>
          <w:sz w:val="21"/>
          <w:szCs w:val="21"/>
        </w:rPr>
      </w:pPr>
    </w:p>
    <w:p w14:paraId="0606FBCF" w14:textId="77777777" w:rsidR="00385F17" w:rsidRDefault="00385F17" w:rsidP="00153B60">
      <w:pPr>
        <w:spacing w:line="440" w:lineRule="exact"/>
        <w:ind w:firstLineChars="0" w:firstLine="0"/>
        <w:rPr>
          <w:rFonts w:ascii="BIZ UDPゴシック" w:eastAsia="BIZ UDPゴシック" w:hAnsi="BIZ UDPゴシック"/>
          <w:b/>
          <w:bCs/>
          <w:sz w:val="21"/>
          <w:szCs w:val="21"/>
        </w:rPr>
      </w:pPr>
    </w:p>
    <w:p w14:paraId="1CA7661A" w14:textId="77777777" w:rsidR="00385F17" w:rsidRDefault="00385F17" w:rsidP="00153B60">
      <w:pPr>
        <w:spacing w:line="440" w:lineRule="exact"/>
        <w:ind w:firstLineChars="0" w:firstLine="0"/>
        <w:rPr>
          <w:rFonts w:ascii="BIZ UDPゴシック" w:eastAsia="BIZ UDPゴシック" w:hAnsi="BIZ UDPゴシック"/>
          <w:b/>
          <w:bCs/>
          <w:sz w:val="21"/>
          <w:szCs w:val="21"/>
        </w:rPr>
      </w:pPr>
    </w:p>
    <w:p w14:paraId="1AB4AD2C" w14:textId="77777777" w:rsidR="00385F17" w:rsidRDefault="00385F17" w:rsidP="00153B60">
      <w:pPr>
        <w:spacing w:line="440" w:lineRule="exact"/>
        <w:ind w:firstLineChars="0" w:firstLine="0"/>
        <w:rPr>
          <w:rFonts w:ascii="BIZ UDPゴシック" w:eastAsia="BIZ UDPゴシック" w:hAnsi="BIZ UDPゴシック"/>
          <w:b/>
          <w:bCs/>
          <w:sz w:val="21"/>
          <w:szCs w:val="21"/>
        </w:rPr>
      </w:pPr>
    </w:p>
    <w:p w14:paraId="3C61B9D8" w14:textId="77777777" w:rsidR="00385F17" w:rsidRDefault="00385F17" w:rsidP="00153B60">
      <w:pPr>
        <w:spacing w:line="440" w:lineRule="exact"/>
        <w:ind w:firstLineChars="0" w:firstLine="0"/>
        <w:rPr>
          <w:rFonts w:ascii="BIZ UDPゴシック" w:eastAsia="BIZ UDPゴシック" w:hAnsi="BIZ UDPゴシック"/>
          <w:b/>
          <w:bCs/>
          <w:sz w:val="21"/>
          <w:szCs w:val="21"/>
        </w:rPr>
      </w:pPr>
    </w:p>
    <w:p w14:paraId="42A74997" w14:textId="77777777" w:rsidR="00385F17" w:rsidRDefault="00385F17" w:rsidP="00153B60">
      <w:pPr>
        <w:spacing w:line="440" w:lineRule="exact"/>
        <w:ind w:firstLineChars="0" w:firstLine="0"/>
        <w:rPr>
          <w:rFonts w:ascii="BIZ UDPゴシック" w:eastAsia="BIZ UDPゴシック" w:hAnsi="BIZ UDPゴシック"/>
          <w:b/>
          <w:bCs/>
          <w:sz w:val="21"/>
          <w:szCs w:val="21"/>
        </w:rPr>
      </w:pPr>
    </w:p>
    <w:p w14:paraId="0AABA716" w14:textId="77777777" w:rsidR="00385F17" w:rsidRDefault="00385F17" w:rsidP="00153B60">
      <w:pPr>
        <w:spacing w:line="440" w:lineRule="exact"/>
        <w:ind w:firstLineChars="0" w:firstLine="0"/>
        <w:rPr>
          <w:rFonts w:ascii="BIZ UDPゴシック" w:eastAsia="BIZ UDPゴシック" w:hAnsi="BIZ UDPゴシック"/>
          <w:b/>
          <w:bCs/>
          <w:sz w:val="21"/>
          <w:szCs w:val="21"/>
        </w:rPr>
      </w:pPr>
    </w:p>
    <w:p w14:paraId="04E4E33E" w14:textId="77777777" w:rsidR="00385F17" w:rsidRDefault="00385F17" w:rsidP="00153B60">
      <w:pPr>
        <w:spacing w:line="440" w:lineRule="exact"/>
        <w:ind w:firstLineChars="0" w:firstLine="0"/>
        <w:rPr>
          <w:rFonts w:ascii="BIZ UDPゴシック" w:eastAsia="BIZ UDPゴシック" w:hAnsi="BIZ UDPゴシック"/>
          <w:b/>
          <w:bCs/>
          <w:sz w:val="21"/>
          <w:szCs w:val="21"/>
        </w:rPr>
      </w:pPr>
    </w:p>
    <w:p w14:paraId="660B52AB" w14:textId="77777777" w:rsidR="00385F17" w:rsidRDefault="00385F17" w:rsidP="00153B60">
      <w:pPr>
        <w:spacing w:line="440" w:lineRule="exact"/>
        <w:ind w:firstLineChars="0" w:firstLine="0"/>
        <w:rPr>
          <w:rFonts w:ascii="BIZ UDPゴシック" w:eastAsia="BIZ UDPゴシック" w:hAnsi="BIZ UDPゴシック"/>
          <w:b/>
          <w:bCs/>
          <w:sz w:val="21"/>
          <w:szCs w:val="21"/>
        </w:rPr>
      </w:pPr>
    </w:p>
    <w:p w14:paraId="5C3D8499" w14:textId="77777777" w:rsidR="00385F17" w:rsidRDefault="00385F17" w:rsidP="00153B60">
      <w:pPr>
        <w:spacing w:line="440" w:lineRule="exact"/>
        <w:ind w:firstLineChars="0" w:firstLine="0"/>
        <w:rPr>
          <w:rFonts w:ascii="BIZ UDPゴシック" w:eastAsia="BIZ UDPゴシック" w:hAnsi="BIZ UDPゴシック"/>
          <w:b/>
          <w:bCs/>
          <w:sz w:val="21"/>
          <w:szCs w:val="21"/>
        </w:rPr>
      </w:pPr>
    </w:p>
    <w:p w14:paraId="056E96D2" w14:textId="19083F84" w:rsidR="00F70535" w:rsidRPr="00153B60" w:rsidRDefault="00FE55D8" w:rsidP="00153B60">
      <w:pPr>
        <w:spacing w:line="440" w:lineRule="exact"/>
        <w:ind w:firstLineChars="0" w:firstLine="0"/>
        <w:rPr>
          <w:rFonts w:ascii="BIZ UDPゴシック" w:eastAsia="BIZ UDPゴシック" w:hAnsi="BIZ UDPゴシック" w:cs="ＭＳ Ｐゴシック"/>
          <w:color w:val="0F1111"/>
          <w:kern w:val="0"/>
          <w:sz w:val="21"/>
          <w:szCs w:val="21"/>
        </w:rPr>
      </w:pPr>
      <w:r w:rsidRPr="00153B60">
        <w:rPr>
          <w:rFonts w:ascii="BIZ UDPゴシック" w:eastAsia="BIZ UDPゴシック" w:hAnsi="BIZ UDPゴシック"/>
          <w:sz w:val="21"/>
          <w:szCs w:val="21"/>
        </w:rPr>
        <w:t xml:space="preserve">　</w:t>
      </w:r>
      <w:r w:rsidR="004B0A5A" w:rsidRPr="00153B60">
        <w:rPr>
          <w:rFonts w:ascii="BIZ UDPゴシック" w:eastAsia="BIZ UDPゴシック" w:hAnsi="BIZ UDPゴシック" w:hint="eastAsia"/>
          <w:sz w:val="21"/>
          <w:szCs w:val="21"/>
        </w:rPr>
        <w:t>米国では、</w:t>
      </w:r>
      <w:r w:rsidR="000444DC" w:rsidRPr="00153B60">
        <w:rPr>
          <w:rFonts w:ascii="BIZ UDPゴシック" w:eastAsia="BIZ UDPゴシック" w:hAnsi="BIZ UDPゴシック" w:hint="eastAsia"/>
          <w:sz w:val="21"/>
          <w:szCs w:val="21"/>
        </w:rPr>
        <w:t>高齢者向けの投資教育の場</w:t>
      </w:r>
      <w:r w:rsidR="00EC6929" w:rsidRPr="00153B60">
        <w:rPr>
          <w:rFonts w:ascii="BIZ UDPゴシック" w:eastAsia="BIZ UDPゴシック" w:hAnsi="BIZ UDPゴシック" w:hint="eastAsia"/>
          <w:sz w:val="21"/>
          <w:szCs w:val="21"/>
        </w:rPr>
        <w:t>が</w:t>
      </w:r>
      <w:r w:rsidR="000444DC" w:rsidRPr="00153B60">
        <w:rPr>
          <w:rFonts w:ascii="BIZ UDPゴシック" w:eastAsia="BIZ UDPゴシック" w:hAnsi="BIZ UDPゴシック" w:hint="eastAsia"/>
          <w:sz w:val="21"/>
          <w:szCs w:val="21"/>
        </w:rPr>
        <w:t>充実しており、多く</w:t>
      </w:r>
      <w:r w:rsidRPr="00153B60">
        <w:rPr>
          <w:rFonts w:ascii="BIZ UDPゴシック" w:eastAsia="BIZ UDPゴシック" w:hAnsi="BIZ UDPゴシック"/>
          <w:sz w:val="21"/>
          <w:szCs w:val="21"/>
        </w:rPr>
        <w:t>のフィナンシャル・アドバイザー</w:t>
      </w:r>
      <w:r w:rsidR="000444DC" w:rsidRPr="00153B60">
        <w:rPr>
          <w:rFonts w:ascii="BIZ UDPゴシック" w:eastAsia="BIZ UDPゴシック" w:hAnsi="BIZ UDPゴシック" w:hint="eastAsia"/>
          <w:sz w:val="21"/>
          <w:szCs w:val="21"/>
        </w:rPr>
        <w:t>が高齢者向けの投資助言を活発に行なっている。</w:t>
      </w:r>
      <w:r w:rsidRPr="00153B60">
        <w:rPr>
          <w:rFonts w:ascii="BIZ UDPゴシック" w:eastAsia="BIZ UDPゴシック" w:hAnsi="BIZ UDPゴシック"/>
          <w:sz w:val="21"/>
          <w:szCs w:val="21"/>
        </w:rPr>
        <w:t>一般的に</w:t>
      </w:r>
      <w:r w:rsidR="000444DC" w:rsidRPr="00153B60">
        <w:rPr>
          <w:rFonts w:ascii="BIZ UDPゴシック" w:eastAsia="BIZ UDPゴシック" w:hAnsi="BIZ UDPゴシック" w:hint="eastAsia"/>
          <w:sz w:val="21"/>
          <w:szCs w:val="21"/>
        </w:rPr>
        <w:t>は、</w:t>
      </w:r>
      <w:r w:rsidRPr="00153B60">
        <w:rPr>
          <w:rFonts w:ascii="BIZ UDPゴシック" w:eastAsia="BIZ UDPゴシック" w:hAnsi="BIZ UDPゴシック"/>
          <w:sz w:val="21"/>
          <w:szCs w:val="21"/>
        </w:rPr>
        <w:t>引退後はリスク投資を抑制</w:t>
      </w:r>
      <w:r w:rsidR="007B070C" w:rsidRPr="00153B60">
        <w:rPr>
          <w:rFonts w:ascii="BIZ UDPゴシック" w:eastAsia="BIZ UDPゴシック" w:hAnsi="BIZ UDPゴシック" w:hint="eastAsia"/>
          <w:sz w:val="21"/>
          <w:szCs w:val="21"/>
        </w:rPr>
        <w:t>した証券投資を</w:t>
      </w:r>
      <w:r w:rsidRPr="00153B60">
        <w:rPr>
          <w:rFonts w:ascii="BIZ UDPゴシック" w:eastAsia="BIZ UDPゴシック" w:hAnsi="BIZ UDPゴシック"/>
          <w:sz w:val="21"/>
          <w:szCs w:val="21"/>
        </w:rPr>
        <w:t>すべきとの助言を行</w:t>
      </w:r>
      <w:r w:rsidR="000444DC" w:rsidRPr="00153B60">
        <w:rPr>
          <w:rFonts w:ascii="BIZ UDPゴシック" w:eastAsia="BIZ UDPゴシック" w:hAnsi="BIZ UDPゴシック" w:hint="eastAsia"/>
          <w:sz w:val="21"/>
          <w:szCs w:val="21"/>
        </w:rPr>
        <w:t>な</w:t>
      </w:r>
      <w:r w:rsidRPr="00153B60">
        <w:rPr>
          <w:rFonts w:ascii="BIZ UDPゴシック" w:eastAsia="BIZ UDPゴシック" w:hAnsi="BIZ UDPゴシック"/>
          <w:sz w:val="21"/>
          <w:szCs w:val="21"/>
        </w:rPr>
        <w:t>っている</w:t>
      </w:r>
      <w:r w:rsidR="000444DC" w:rsidRPr="00153B60">
        <w:rPr>
          <w:rFonts w:ascii="BIZ UDPゴシック" w:eastAsia="BIZ UDPゴシック" w:hAnsi="BIZ UDPゴシック" w:hint="eastAsia"/>
          <w:sz w:val="21"/>
          <w:szCs w:val="21"/>
        </w:rPr>
        <w:t>とされているが、</w:t>
      </w:r>
      <w:r w:rsidR="00F70535" w:rsidRPr="00153B60">
        <w:rPr>
          <w:rFonts w:ascii="BIZ UDPゴシック" w:eastAsia="BIZ UDPゴシック" w:hAnsi="BIZ UDPゴシック" w:hint="eastAsia"/>
          <w:sz w:val="21"/>
          <w:szCs w:val="21"/>
        </w:rPr>
        <w:t>先日99歳で現役のまま亡くなったバークシャー・ハザウエー副会長のチャ</w:t>
      </w:r>
      <w:r w:rsidR="0096406D">
        <w:rPr>
          <w:rFonts w:ascii="BIZ UDPゴシック" w:eastAsia="BIZ UDPゴシック" w:hAnsi="BIZ UDPゴシック" w:hint="eastAsia"/>
          <w:sz w:val="21"/>
          <w:szCs w:val="21"/>
        </w:rPr>
        <w:t>ー</w:t>
      </w:r>
      <w:r w:rsidR="00F70535" w:rsidRPr="00153B60">
        <w:rPr>
          <w:rFonts w:ascii="BIZ UDPゴシック" w:eastAsia="BIZ UDPゴシック" w:hAnsi="BIZ UDPゴシック" w:hint="eastAsia"/>
          <w:sz w:val="21"/>
          <w:szCs w:val="21"/>
        </w:rPr>
        <w:t>リー・マンガー氏は「歳にはかかわらず、</w:t>
      </w:r>
      <w:r w:rsidR="00F70535" w:rsidRPr="00153B60">
        <w:rPr>
          <w:rFonts w:ascii="BIZ UDPゴシック" w:eastAsia="BIZ UDPゴシック" w:hAnsi="BIZ UDPゴシック" w:cs="ＭＳ Ｐゴシック" w:hint="eastAsia"/>
          <w:color w:val="0F1111"/>
          <w:kern w:val="0"/>
          <w:sz w:val="21"/>
          <w:szCs w:val="21"/>
        </w:rPr>
        <w:t>勝算が高いと思ったら、大きく賭けるべきだ。投資で成功するためには、度胸と忍耐というハードルの高い二つの資質が必要になる」と述べていた。</w:t>
      </w:r>
    </w:p>
    <w:p w14:paraId="442C831E" w14:textId="77777777" w:rsidR="00F70535" w:rsidRPr="00153B60" w:rsidRDefault="00F70535" w:rsidP="00153B60">
      <w:pPr>
        <w:spacing w:line="440" w:lineRule="exact"/>
        <w:ind w:firstLineChars="0" w:firstLine="0"/>
        <w:rPr>
          <w:rFonts w:ascii="BIZ UDPゴシック" w:eastAsia="BIZ UDPゴシック" w:hAnsi="BIZ UDPゴシック"/>
          <w:sz w:val="21"/>
          <w:szCs w:val="21"/>
        </w:rPr>
      </w:pPr>
    </w:p>
    <w:p w14:paraId="3947EB88" w14:textId="4DE0ECC3" w:rsidR="001B574A" w:rsidRPr="00385F17" w:rsidRDefault="001B574A" w:rsidP="00153B60">
      <w:pPr>
        <w:spacing w:line="440" w:lineRule="exact"/>
        <w:ind w:firstLineChars="0" w:firstLine="0"/>
        <w:rPr>
          <w:rFonts w:ascii="BIZ UDPゴシック" w:eastAsia="BIZ UDPゴシック" w:hAnsi="BIZ UDPゴシック"/>
          <w:b/>
          <w:bCs/>
          <w:sz w:val="28"/>
          <w:szCs w:val="28"/>
        </w:rPr>
      </w:pPr>
      <w:r w:rsidRPr="00385F17">
        <w:rPr>
          <w:rFonts w:ascii="BIZ UDPゴシック" w:eastAsia="BIZ UDPゴシック" w:hAnsi="BIZ UDPゴシック" w:hint="eastAsia"/>
          <w:b/>
          <w:bCs/>
          <w:sz w:val="28"/>
          <w:szCs w:val="28"/>
        </w:rPr>
        <w:t>金融庁は高齢者向け投信の適格投信を選定、新NISAのフル活用キャンペーンを</w:t>
      </w:r>
    </w:p>
    <w:p w14:paraId="1EB1A836" w14:textId="77777777" w:rsidR="001B574A" w:rsidRPr="00153B60" w:rsidRDefault="001B574A" w:rsidP="00153B60">
      <w:pPr>
        <w:spacing w:line="440" w:lineRule="exact"/>
        <w:ind w:firstLineChars="0" w:firstLine="0"/>
        <w:rPr>
          <w:rFonts w:ascii="BIZ UDPゴシック" w:eastAsia="BIZ UDPゴシック" w:hAnsi="BIZ UDPゴシック"/>
          <w:b/>
          <w:bCs/>
          <w:sz w:val="21"/>
          <w:szCs w:val="21"/>
        </w:rPr>
      </w:pPr>
    </w:p>
    <w:p w14:paraId="25813D27" w14:textId="3C488319" w:rsidR="00541D64" w:rsidRPr="00153B60" w:rsidRDefault="00541D64" w:rsidP="00153B60">
      <w:pPr>
        <w:pStyle w:val="seeds-font-sm"/>
        <w:shd w:val="clear" w:color="auto" w:fill="FFFFFF"/>
        <w:spacing w:before="0" w:beforeAutospacing="0" w:after="0" w:afterAutospacing="0" w:line="440" w:lineRule="exact"/>
        <w:ind w:firstLineChars="100" w:firstLine="210"/>
        <w:textAlignment w:val="baseline"/>
        <w:rPr>
          <w:rFonts w:ascii="BIZ UDPゴシック" w:eastAsia="BIZ UDPゴシック" w:hAnsi="BIZ UDPゴシック" w:cs="Arial"/>
          <w:sz w:val="21"/>
          <w:szCs w:val="21"/>
        </w:rPr>
      </w:pPr>
      <w:r w:rsidRPr="00153B60">
        <w:rPr>
          <w:rFonts w:ascii="BIZ UDPゴシック" w:eastAsia="BIZ UDPゴシック" w:hAnsi="BIZ UDPゴシック" w:cs="Arial" w:hint="eastAsia"/>
          <w:sz w:val="21"/>
          <w:szCs w:val="21"/>
        </w:rPr>
        <w:t>今月から大幅に拡充されたNISAの</w:t>
      </w:r>
      <w:r w:rsidRPr="00153B60">
        <w:rPr>
          <w:rFonts w:ascii="BIZ UDPゴシック" w:eastAsia="BIZ UDPゴシック" w:hAnsi="BIZ UDPゴシック" w:cs="Arial"/>
          <w:sz w:val="21"/>
          <w:szCs w:val="21"/>
        </w:rPr>
        <w:t>つみたて投資枠</w:t>
      </w:r>
      <w:r w:rsidRPr="00153B60">
        <w:rPr>
          <w:rFonts w:ascii="BIZ UDPゴシック" w:eastAsia="BIZ UDPゴシック" w:hAnsi="BIZ UDPゴシック" w:cs="Arial" w:hint="eastAsia"/>
          <w:sz w:val="21"/>
          <w:szCs w:val="21"/>
        </w:rPr>
        <w:t>での投資対象</w:t>
      </w:r>
      <w:r w:rsidR="00F67ADA" w:rsidRPr="00153B60">
        <w:rPr>
          <w:rFonts w:ascii="BIZ UDPゴシック" w:eastAsia="BIZ UDPゴシック" w:hAnsi="BIZ UDPゴシック" w:cs="Arial" w:hint="eastAsia"/>
          <w:sz w:val="21"/>
          <w:szCs w:val="21"/>
        </w:rPr>
        <w:t>について</w:t>
      </w:r>
      <w:r w:rsidRPr="00153B60">
        <w:rPr>
          <w:rFonts w:ascii="BIZ UDPゴシック" w:eastAsia="BIZ UDPゴシック" w:hAnsi="BIZ UDPゴシック" w:cs="Arial" w:hint="eastAsia"/>
          <w:sz w:val="21"/>
          <w:szCs w:val="21"/>
        </w:rPr>
        <w:t>は、①</w:t>
      </w:r>
      <w:r w:rsidRPr="00153B60">
        <w:rPr>
          <w:rFonts w:ascii="BIZ UDPゴシック" w:eastAsia="BIZ UDPゴシック" w:hAnsi="BIZ UDPゴシック" w:cs="Arial"/>
          <w:sz w:val="21"/>
          <w:szCs w:val="21"/>
        </w:rPr>
        <w:t>指定されたインデックスに連動していること</w:t>
      </w:r>
      <w:r w:rsidRPr="00153B60">
        <w:rPr>
          <w:rFonts w:ascii="BIZ UDPゴシック" w:eastAsia="BIZ UDPゴシック" w:hAnsi="BIZ UDPゴシック" w:cs="Arial" w:hint="eastAsia"/>
          <w:sz w:val="21"/>
          <w:szCs w:val="21"/>
        </w:rPr>
        <w:t>、②</w:t>
      </w:r>
      <w:r w:rsidRPr="00153B60">
        <w:rPr>
          <w:rFonts w:ascii="BIZ UDPゴシック" w:eastAsia="BIZ UDPゴシック" w:hAnsi="BIZ UDPゴシック" w:cs="Arial"/>
          <w:sz w:val="21"/>
          <w:szCs w:val="21"/>
        </w:rPr>
        <w:t>国内資産を対象とするもので0.5%以下（税抜）、海外資産を対象とするもので0.75%以下（税抜）の信託報酬であることなど、金融庁の定める基準を満たした長期投資に適している投信</w:t>
      </w:r>
      <w:r w:rsidR="00772E8B" w:rsidRPr="00153B60">
        <w:rPr>
          <w:rFonts w:ascii="BIZ UDPゴシック" w:eastAsia="BIZ UDPゴシック" w:hAnsi="BIZ UDPゴシック" w:cs="Arial" w:hint="eastAsia"/>
          <w:sz w:val="21"/>
          <w:szCs w:val="21"/>
        </w:rPr>
        <w:t>・ETF</w:t>
      </w:r>
      <w:r w:rsidRPr="00153B60">
        <w:rPr>
          <w:rFonts w:ascii="BIZ UDPゴシック" w:eastAsia="BIZ UDPゴシック" w:hAnsi="BIZ UDPゴシック" w:cs="Arial" w:hint="eastAsia"/>
          <w:sz w:val="21"/>
          <w:szCs w:val="21"/>
        </w:rPr>
        <w:t>271銘柄が指定されている</w:t>
      </w:r>
      <w:r w:rsidRPr="00153B60">
        <w:rPr>
          <w:rFonts w:ascii="BIZ UDPゴシック" w:eastAsia="BIZ UDPゴシック" w:hAnsi="BIZ UDPゴシック" w:cs="Arial"/>
          <w:sz w:val="21"/>
          <w:szCs w:val="21"/>
        </w:rPr>
        <w:t>。</w:t>
      </w:r>
    </w:p>
    <w:p w14:paraId="214EFD01" w14:textId="08538A76" w:rsidR="00C21BAF" w:rsidRDefault="00772E8B" w:rsidP="00153B60">
      <w:pPr>
        <w:pStyle w:val="seeds-font-sm"/>
        <w:shd w:val="clear" w:color="auto" w:fill="FFFFFF"/>
        <w:spacing w:before="0" w:beforeAutospacing="0" w:after="0" w:afterAutospacing="0" w:line="440" w:lineRule="exact"/>
        <w:ind w:firstLineChars="100" w:firstLine="210"/>
        <w:textAlignment w:val="baseline"/>
        <w:rPr>
          <w:rFonts w:ascii="BIZ UDPゴシック" w:eastAsia="BIZ UDPゴシック" w:hAnsi="BIZ UDPゴシック" w:cs="Arial"/>
          <w:sz w:val="21"/>
          <w:szCs w:val="21"/>
        </w:rPr>
      </w:pPr>
      <w:r w:rsidRPr="00153B60">
        <w:rPr>
          <w:rFonts w:ascii="BIZ UDPゴシック" w:eastAsia="BIZ UDPゴシック" w:hAnsi="BIZ UDPゴシック" w:cs="Arial" w:hint="eastAsia"/>
          <w:sz w:val="21"/>
          <w:szCs w:val="21"/>
        </w:rPr>
        <w:t>この基準をそのままでも、若干変更してでも、高齢者が安心して投資できる投信・ETF、さらには米ドル債など</w:t>
      </w:r>
      <w:r w:rsidR="00C21BAF" w:rsidRPr="00153B60">
        <w:rPr>
          <w:rFonts w:ascii="BIZ UDPゴシック" w:eastAsia="BIZ UDPゴシック" w:hAnsi="BIZ UDPゴシック" w:cs="Arial" w:hint="eastAsia"/>
          <w:sz w:val="21"/>
          <w:szCs w:val="21"/>
        </w:rPr>
        <w:t>の投資対象</w:t>
      </w:r>
      <w:r w:rsidRPr="00153B60">
        <w:rPr>
          <w:rFonts w:ascii="BIZ UDPゴシック" w:eastAsia="BIZ UDPゴシック" w:hAnsi="BIZ UDPゴシック" w:cs="Arial" w:hint="eastAsia"/>
          <w:sz w:val="21"/>
          <w:szCs w:val="21"/>
        </w:rPr>
        <w:t>を金融庁が指定</w:t>
      </w:r>
      <w:r w:rsidR="00D94AFE" w:rsidRPr="00153B60">
        <w:rPr>
          <w:rFonts w:ascii="BIZ UDPゴシック" w:eastAsia="BIZ UDPゴシック" w:hAnsi="BIZ UDPゴシック" w:cs="Arial" w:hint="eastAsia"/>
          <w:sz w:val="21"/>
          <w:szCs w:val="21"/>
        </w:rPr>
        <w:t>すべきではなかろうか</w:t>
      </w:r>
      <w:r w:rsidR="00C21BAF" w:rsidRPr="00153B60">
        <w:rPr>
          <w:rFonts w:ascii="BIZ UDPゴシック" w:eastAsia="BIZ UDPゴシック" w:hAnsi="BIZ UDPゴシック" w:cs="Arial" w:hint="eastAsia"/>
          <w:sz w:val="21"/>
          <w:szCs w:val="21"/>
        </w:rPr>
        <w:t>。</w:t>
      </w:r>
    </w:p>
    <w:p w14:paraId="1F96DD96" w14:textId="77777777" w:rsidR="00385F17" w:rsidRPr="00153B60" w:rsidRDefault="00385F17" w:rsidP="00153B60">
      <w:pPr>
        <w:pStyle w:val="seeds-font-sm"/>
        <w:shd w:val="clear" w:color="auto" w:fill="FFFFFF"/>
        <w:spacing w:before="0" w:beforeAutospacing="0" w:after="0" w:afterAutospacing="0" w:line="440" w:lineRule="exact"/>
        <w:ind w:firstLineChars="100" w:firstLine="210"/>
        <w:textAlignment w:val="baseline"/>
        <w:rPr>
          <w:rFonts w:ascii="BIZ UDPゴシック" w:eastAsia="BIZ UDPゴシック" w:hAnsi="BIZ UDPゴシック" w:cs="Arial"/>
          <w:sz w:val="21"/>
          <w:szCs w:val="21"/>
        </w:rPr>
      </w:pPr>
    </w:p>
    <w:p w14:paraId="22868A79" w14:textId="5EB0E5A4" w:rsidR="00F70535" w:rsidRPr="00153B60" w:rsidRDefault="00C21BAF" w:rsidP="00153B60">
      <w:pPr>
        <w:pStyle w:val="seeds-font-sm"/>
        <w:shd w:val="clear" w:color="auto" w:fill="FFFFFF"/>
        <w:spacing w:before="0" w:beforeAutospacing="0" w:after="0" w:afterAutospacing="0" w:line="440" w:lineRule="exact"/>
        <w:ind w:firstLineChars="100" w:firstLine="210"/>
        <w:textAlignment w:val="baseline"/>
        <w:rPr>
          <w:rFonts w:ascii="BIZ UDPゴシック" w:eastAsia="BIZ UDPゴシック" w:hAnsi="BIZ UDPゴシック" w:cs="Arial"/>
          <w:sz w:val="21"/>
          <w:szCs w:val="21"/>
        </w:rPr>
      </w:pPr>
      <w:r w:rsidRPr="00153B60">
        <w:rPr>
          <w:rFonts w:ascii="BIZ UDPゴシック" w:eastAsia="BIZ UDPゴシック" w:hAnsi="BIZ UDPゴシック" w:cs="Arial" w:hint="eastAsia"/>
          <w:sz w:val="21"/>
          <w:szCs w:val="21"/>
        </w:rPr>
        <w:t>さらには、</w:t>
      </w:r>
      <w:r w:rsidR="00772E8B" w:rsidRPr="00153B60">
        <w:rPr>
          <w:rFonts w:ascii="BIZ UDPゴシック" w:eastAsia="BIZ UDPゴシック" w:hAnsi="BIZ UDPゴシック" w:cs="Arial" w:hint="eastAsia"/>
          <w:sz w:val="21"/>
          <w:szCs w:val="21"/>
        </w:rPr>
        <w:t>高齢者</w:t>
      </w:r>
      <w:r w:rsidRPr="00153B60">
        <w:rPr>
          <w:rFonts w:ascii="BIZ UDPゴシック" w:eastAsia="BIZ UDPゴシック" w:hAnsi="BIZ UDPゴシック" w:cs="Arial" w:hint="eastAsia"/>
          <w:sz w:val="21"/>
          <w:szCs w:val="21"/>
        </w:rPr>
        <w:t>に対し、</w:t>
      </w:r>
      <w:r w:rsidR="00772E8B" w:rsidRPr="00153B60">
        <w:rPr>
          <w:rFonts w:ascii="BIZ UDPゴシック" w:eastAsia="BIZ UDPゴシック" w:hAnsi="BIZ UDPゴシック" w:cs="Arial" w:hint="eastAsia"/>
          <w:sz w:val="21"/>
          <w:szCs w:val="21"/>
        </w:rPr>
        <w:t>NISAの</w:t>
      </w:r>
      <w:r w:rsidR="00385F17">
        <w:rPr>
          <w:rFonts w:ascii="BIZ UDPゴシック" w:eastAsia="BIZ UDPゴシック" w:hAnsi="BIZ UDPゴシック" w:cs="Arial" w:hint="eastAsia"/>
          <w:sz w:val="21"/>
          <w:szCs w:val="21"/>
        </w:rPr>
        <w:t>「</w:t>
      </w:r>
      <w:r w:rsidR="00772E8B" w:rsidRPr="00153B60">
        <w:rPr>
          <w:rFonts w:ascii="BIZ UDPゴシック" w:eastAsia="BIZ UDPゴシック" w:hAnsi="BIZ UDPゴシック" w:cs="Arial" w:hint="eastAsia"/>
          <w:sz w:val="21"/>
          <w:szCs w:val="21"/>
        </w:rPr>
        <w:t>成長投資枠</w:t>
      </w:r>
      <w:r w:rsidR="00385F17">
        <w:rPr>
          <w:rFonts w:ascii="BIZ UDPゴシック" w:eastAsia="BIZ UDPゴシック" w:hAnsi="BIZ UDPゴシック" w:cs="Arial" w:hint="eastAsia"/>
          <w:sz w:val="21"/>
          <w:szCs w:val="21"/>
        </w:rPr>
        <w:t>」</w:t>
      </w:r>
      <w:r w:rsidR="00772E8B" w:rsidRPr="00153B60">
        <w:rPr>
          <w:rFonts w:ascii="BIZ UDPゴシック" w:eastAsia="BIZ UDPゴシック" w:hAnsi="BIZ UDPゴシック" w:cs="Arial" w:hint="eastAsia"/>
          <w:sz w:val="21"/>
          <w:szCs w:val="21"/>
        </w:rPr>
        <w:t>の生涯投資限度1,</w:t>
      </w:r>
      <w:r w:rsidR="00DB3515">
        <w:rPr>
          <w:rFonts w:ascii="BIZ UDPゴシック" w:eastAsia="BIZ UDPゴシック" w:hAnsi="BIZ UDPゴシック" w:cs="Arial" w:hint="eastAsia"/>
          <w:sz w:val="21"/>
          <w:szCs w:val="21"/>
        </w:rPr>
        <w:t>2</w:t>
      </w:r>
      <w:r w:rsidR="00772E8B" w:rsidRPr="00153B60">
        <w:rPr>
          <w:rFonts w:ascii="BIZ UDPゴシック" w:eastAsia="BIZ UDPゴシック" w:hAnsi="BIZ UDPゴシック" w:cs="Arial" w:hint="eastAsia"/>
          <w:sz w:val="21"/>
          <w:szCs w:val="21"/>
        </w:rPr>
        <w:t>00万円</w:t>
      </w:r>
      <w:r w:rsidRPr="00153B60">
        <w:rPr>
          <w:rFonts w:ascii="BIZ UDPゴシック" w:eastAsia="BIZ UDPゴシック" w:hAnsi="BIZ UDPゴシック" w:cs="Arial" w:hint="eastAsia"/>
          <w:sz w:val="21"/>
          <w:szCs w:val="21"/>
        </w:rPr>
        <w:t>を</w:t>
      </w:r>
      <w:r w:rsidR="00772E8B" w:rsidRPr="00153B60">
        <w:rPr>
          <w:rFonts w:ascii="BIZ UDPゴシック" w:eastAsia="BIZ UDPゴシック" w:hAnsi="BIZ UDPゴシック" w:cs="Arial" w:hint="eastAsia"/>
          <w:sz w:val="21"/>
          <w:szCs w:val="21"/>
        </w:rPr>
        <w:t>フルに活用するように強く勧めるキャンペーンを</w:t>
      </w:r>
      <w:r w:rsidR="00F67ADA" w:rsidRPr="00153B60">
        <w:rPr>
          <w:rFonts w:ascii="BIZ UDPゴシック" w:eastAsia="BIZ UDPゴシック" w:hAnsi="BIZ UDPゴシック" w:cs="Arial" w:hint="eastAsia"/>
          <w:sz w:val="21"/>
          <w:szCs w:val="21"/>
        </w:rPr>
        <w:t>金融庁と</w:t>
      </w:r>
      <w:r w:rsidR="00772E8B" w:rsidRPr="00153B60">
        <w:rPr>
          <w:rFonts w:ascii="BIZ UDPゴシック" w:eastAsia="BIZ UDPゴシック" w:hAnsi="BIZ UDPゴシック" w:cs="Arial" w:hint="eastAsia"/>
          <w:sz w:val="21"/>
          <w:szCs w:val="21"/>
        </w:rPr>
        <w:t>金融機関共同で</w:t>
      </w:r>
      <w:r w:rsidR="00F67ADA" w:rsidRPr="00153B60">
        <w:rPr>
          <w:rFonts w:ascii="BIZ UDPゴシック" w:eastAsia="BIZ UDPゴシック" w:hAnsi="BIZ UDPゴシック" w:cs="Arial" w:hint="eastAsia"/>
          <w:sz w:val="21"/>
          <w:szCs w:val="21"/>
        </w:rPr>
        <w:t>展開する</w:t>
      </w:r>
      <w:r w:rsidR="00772E8B" w:rsidRPr="00153B60">
        <w:rPr>
          <w:rFonts w:ascii="BIZ UDPゴシック" w:eastAsia="BIZ UDPゴシック" w:hAnsi="BIZ UDPゴシック" w:cs="Arial" w:hint="eastAsia"/>
          <w:sz w:val="21"/>
          <w:szCs w:val="21"/>
        </w:rPr>
        <w:t>といった振興策を講じる</w:t>
      </w:r>
      <w:r w:rsidR="00D94AFE" w:rsidRPr="00153B60">
        <w:rPr>
          <w:rFonts w:ascii="BIZ UDPゴシック" w:eastAsia="BIZ UDPゴシック" w:hAnsi="BIZ UDPゴシック" w:cs="Arial" w:hint="eastAsia"/>
          <w:sz w:val="21"/>
          <w:szCs w:val="21"/>
        </w:rPr>
        <w:t>のも一案である</w:t>
      </w:r>
      <w:r w:rsidR="00772E8B" w:rsidRPr="00153B60">
        <w:rPr>
          <w:rFonts w:ascii="BIZ UDPゴシック" w:eastAsia="BIZ UDPゴシック" w:hAnsi="BIZ UDPゴシック" w:cs="Arial" w:hint="eastAsia"/>
          <w:sz w:val="21"/>
          <w:szCs w:val="21"/>
        </w:rPr>
        <w:t>。</w:t>
      </w:r>
    </w:p>
    <w:p w14:paraId="627C420F" w14:textId="3CC00B50" w:rsidR="00F67ADA" w:rsidRDefault="00F67ADA" w:rsidP="00153B60">
      <w:pPr>
        <w:pStyle w:val="seeds-font-sm"/>
        <w:shd w:val="clear" w:color="auto" w:fill="FFFFFF"/>
        <w:spacing w:before="0" w:beforeAutospacing="0" w:after="0" w:afterAutospacing="0" w:line="440" w:lineRule="exact"/>
        <w:ind w:firstLineChars="100" w:firstLine="210"/>
        <w:textAlignment w:val="baseline"/>
        <w:rPr>
          <w:rFonts w:ascii="BIZ UDPゴシック" w:eastAsia="BIZ UDPゴシック" w:hAnsi="BIZ UDPゴシック" w:cs="Arial"/>
          <w:sz w:val="21"/>
          <w:szCs w:val="21"/>
        </w:rPr>
      </w:pPr>
      <w:r w:rsidRPr="00153B60">
        <w:rPr>
          <w:rFonts w:ascii="BIZ UDPゴシック" w:eastAsia="BIZ UDPゴシック" w:hAnsi="BIZ UDPゴシック" w:cs="Arial" w:hint="eastAsia"/>
          <w:sz w:val="21"/>
          <w:szCs w:val="21"/>
        </w:rPr>
        <w:t>金融庁</w:t>
      </w:r>
      <w:r w:rsidR="003D2013" w:rsidRPr="00153B60">
        <w:rPr>
          <w:rFonts w:ascii="BIZ UDPゴシック" w:eastAsia="BIZ UDPゴシック" w:hAnsi="BIZ UDPゴシック" w:cs="Arial" w:hint="eastAsia"/>
          <w:sz w:val="21"/>
          <w:szCs w:val="21"/>
        </w:rPr>
        <w:t>は事故防止の観点から高齢者との取引について再三注意喚起を行ない、これに従って</w:t>
      </w:r>
      <w:r w:rsidR="00BE71F2" w:rsidRPr="00153B60">
        <w:rPr>
          <w:rFonts w:ascii="BIZ UDPゴシック" w:eastAsia="BIZ UDPゴシック" w:hAnsi="BIZ UDPゴシック" w:cs="Arial" w:hint="eastAsia"/>
          <w:sz w:val="21"/>
          <w:szCs w:val="21"/>
        </w:rPr>
        <w:t>証券会社は75歳ないしは80歳以上の高齢者との証券取引について</w:t>
      </w:r>
      <w:r w:rsidR="003D2013" w:rsidRPr="00153B60">
        <w:rPr>
          <w:rFonts w:ascii="BIZ UDPゴシック" w:eastAsia="BIZ UDPゴシック" w:hAnsi="BIZ UDPゴシック" w:cs="Arial" w:hint="eastAsia"/>
          <w:sz w:val="21"/>
          <w:szCs w:val="21"/>
        </w:rPr>
        <w:t>制限を課しているが</w:t>
      </w:r>
      <w:r w:rsidR="00BE71F2" w:rsidRPr="00153B60">
        <w:rPr>
          <w:rFonts w:ascii="BIZ UDPゴシック" w:eastAsia="BIZ UDPゴシック" w:hAnsi="BIZ UDPゴシック" w:cs="Arial" w:hint="eastAsia"/>
          <w:sz w:val="21"/>
          <w:szCs w:val="21"/>
        </w:rPr>
        <w:t>、</w:t>
      </w:r>
      <w:r w:rsidR="00C21BAF" w:rsidRPr="00153B60">
        <w:rPr>
          <w:rFonts w:ascii="BIZ UDPゴシック" w:eastAsia="BIZ UDPゴシック" w:hAnsi="BIZ UDPゴシック" w:cs="Arial" w:hint="eastAsia"/>
          <w:sz w:val="21"/>
          <w:szCs w:val="21"/>
        </w:rPr>
        <w:t>金融庁</w:t>
      </w:r>
      <w:r w:rsidR="003D2013" w:rsidRPr="00153B60">
        <w:rPr>
          <w:rFonts w:ascii="BIZ UDPゴシック" w:eastAsia="BIZ UDPゴシック" w:hAnsi="BIZ UDPゴシック" w:cs="Arial" w:hint="eastAsia"/>
          <w:sz w:val="21"/>
          <w:szCs w:val="21"/>
        </w:rPr>
        <w:t>の指導は</w:t>
      </w:r>
      <w:r w:rsidR="00BE71F2" w:rsidRPr="00153B60">
        <w:rPr>
          <w:rFonts w:ascii="BIZ UDPゴシック" w:eastAsia="BIZ UDPゴシック" w:hAnsi="BIZ UDPゴシック" w:cs="Arial" w:hint="eastAsia"/>
          <w:sz w:val="21"/>
          <w:szCs w:val="21"/>
        </w:rPr>
        <w:t>あくまでも証券会社が高齢顧客</w:t>
      </w:r>
      <w:r w:rsidR="003D2013" w:rsidRPr="00153B60">
        <w:rPr>
          <w:rFonts w:ascii="BIZ UDPゴシック" w:eastAsia="BIZ UDPゴシック" w:hAnsi="BIZ UDPゴシック" w:cs="Arial" w:hint="eastAsia"/>
          <w:sz w:val="21"/>
          <w:szCs w:val="21"/>
        </w:rPr>
        <w:t>を</w:t>
      </w:r>
      <w:r w:rsidR="00BE71F2" w:rsidRPr="00153B60">
        <w:rPr>
          <w:rFonts w:ascii="BIZ UDPゴシック" w:eastAsia="BIZ UDPゴシック" w:hAnsi="BIZ UDPゴシック" w:cs="Arial" w:hint="eastAsia"/>
          <w:sz w:val="21"/>
          <w:szCs w:val="21"/>
        </w:rPr>
        <w:t>積極的に</w:t>
      </w:r>
      <w:r w:rsidR="003D2013" w:rsidRPr="00153B60">
        <w:rPr>
          <w:rFonts w:ascii="BIZ UDPゴシック" w:eastAsia="BIZ UDPゴシック" w:hAnsi="BIZ UDPゴシック" w:cs="Arial" w:hint="eastAsia"/>
          <w:sz w:val="21"/>
          <w:szCs w:val="21"/>
        </w:rPr>
        <w:t>証券売買を</w:t>
      </w:r>
      <w:r w:rsidR="00BE71F2" w:rsidRPr="00153B60">
        <w:rPr>
          <w:rFonts w:ascii="BIZ UDPゴシック" w:eastAsia="BIZ UDPゴシック" w:hAnsi="BIZ UDPゴシック" w:cs="Arial" w:hint="eastAsia"/>
          <w:sz w:val="21"/>
          <w:szCs w:val="21"/>
        </w:rPr>
        <w:t>「勧誘」する行為</w:t>
      </w:r>
      <w:r w:rsidR="003D2013" w:rsidRPr="00153B60">
        <w:rPr>
          <w:rFonts w:ascii="BIZ UDPゴシック" w:eastAsia="BIZ UDPゴシック" w:hAnsi="BIZ UDPゴシック" w:cs="Arial" w:hint="eastAsia"/>
          <w:sz w:val="21"/>
          <w:szCs w:val="21"/>
        </w:rPr>
        <w:t>であって、高齢顧客が求める取引を</w:t>
      </w:r>
      <w:r w:rsidR="00D94AFE" w:rsidRPr="00153B60">
        <w:rPr>
          <w:rFonts w:ascii="BIZ UDPゴシック" w:eastAsia="BIZ UDPゴシック" w:hAnsi="BIZ UDPゴシック" w:cs="Arial" w:hint="eastAsia"/>
          <w:sz w:val="21"/>
          <w:szCs w:val="21"/>
        </w:rPr>
        <w:t>証券会社が</w:t>
      </w:r>
      <w:r w:rsidR="003D2013" w:rsidRPr="00153B60">
        <w:rPr>
          <w:rFonts w:ascii="BIZ UDPゴシック" w:eastAsia="BIZ UDPゴシック" w:hAnsi="BIZ UDPゴシック" w:cs="Arial" w:hint="eastAsia"/>
          <w:sz w:val="21"/>
          <w:szCs w:val="21"/>
        </w:rPr>
        <w:t>年齢を基準として拒否するのは、容認される</w:t>
      </w:r>
      <w:r w:rsidR="00D94AFE" w:rsidRPr="00153B60">
        <w:rPr>
          <w:rFonts w:ascii="BIZ UDPゴシック" w:eastAsia="BIZ UDPゴシック" w:hAnsi="BIZ UDPゴシック" w:cs="Arial" w:hint="eastAsia"/>
          <w:sz w:val="21"/>
          <w:szCs w:val="21"/>
        </w:rPr>
        <w:t>ところ</w:t>
      </w:r>
      <w:r w:rsidR="003D2013" w:rsidRPr="00153B60">
        <w:rPr>
          <w:rFonts w:ascii="BIZ UDPゴシック" w:eastAsia="BIZ UDPゴシック" w:hAnsi="BIZ UDPゴシック" w:cs="Arial" w:hint="eastAsia"/>
          <w:sz w:val="21"/>
          <w:szCs w:val="21"/>
        </w:rPr>
        <w:t>ではない。</w:t>
      </w:r>
    </w:p>
    <w:p w14:paraId="7D6845DA" w14:textId="77777777" w:rsidR="00385F17" w:rsidRPr="00153B60" w:rsidRDefault="00385F17" w:rsidP="00153B60">
      <w:pPr>
        <w:pStyle w:val="seeds-font-sm"/>
        <w:shd w:val="clear" w:color="auto" w:fill="FFFFFF"/>
        <w:spacing w:before="0" w:beforeAutospacing="0" w:after="0" w:afterAutospacing="0" w:line="440" w:lineRule="exact"/>
        <w:ind w:firstLineChars="100" w:firstLine="210"/>
        <w:textAlignment w:val="baseline"/>
        <w:rPr>
          <w:rFonts w:ascii="BIZ UDPゴシック" w:eastAsia="BIZ UDPゴシック" w:hAnsi="BIZ UDPゴシック"/>
          <w:sz w:val="21"/>
          <w:szCs w:val="21"/>
        </w:rPr>
      </w:pPr>
    </w:p>
    <w:p w14:paraId="47E20C99" w14:textId="2E7EC352" w:rsidR="00473411" w:rsidRPr="00153B60" w:rsidRDefault="00591523" w:rsidP="00153B60">
      <w:pPr>
        <w:spacing w:line="440" w:lineRule="exact"/>
        <w:ind w:firstLine="210"/>
        <w:rPr>
          <w:rFonts w:ascii="BIZ UDPゴシック" w:eastAsia="BIZ UDPゴシック" w:hAnsi="BIZ UDPゴシック"/>
          <w:sz w:val="21"/>
          <w:szCs w:val="21"/>
        </w:rPr>
      </w:pPr>
      <w:r w:rsidRPr="00153B60">
        <w:rPr>
          <w:rFonts w:ascii="BIZ UDPゴシック" w:eastAsia="BIZ UDPゴシック" w:hAnsi="BIZ UDPゴシック"/>
          <w:sz w:val="21"/>
          <w:szCs w:val="21"/>
        </w:rPr>
        <w:t>米国で</w:t>
      </w:r>
      <w:r w:rsidRPr="00153B60">
        <w:rPr>
          <w:rFonts w:ascii="BIZ UDPゴシック" w:eastAsia="BIZ UDPゴシック" w:hAnsi="BIZ UDPゴシック" w:hint="eastAsia"/>
          <w:sz w:val="21"/>
          <w:szCs w:val="21"/>
        </w:rPr>
        <w:t>も高齢者に対する詐欺的な商法が横行し、損害額も増大している。しかしながら、米国では</w:t>
      </w:r>
      <w:r w:rsidRPr="00153B60">
        <w:rPr>
          <w:rFonts w:ascii="BIZ UDPゴシック" w:eastAsia="BIZ UDPゴシック" w:hAnsi="BIZ UDPゴシック"/>
          <w:sz w:val="21"/>
          <w:szCs w:val="21"/>
        </w:rPr>
        <w:t>高齢者から金融資産を奪う等の行為</w:t>
      </w:r>
      <w:r w:rsidRPr="00153B60">
        <w:rPr>
          <w:rFonts w:ascii="BIZ UDPゴシック" w:eastAsia="BIZ UDPゴシック" w:hAnsi="BIZ UDPゴシック" w:hint="eastAsia"/>
          <w:sz w:val="21"/>
          <w:szCs w:val="21"/>
        </w:rPr>
        <w:t>を広く</w:t>
      </w:r>
      <w:r w:rsidR="007547D8" w:rsidRPr="00153B60">
        <w:rPr>
          <w:rFonts w:ascii="BIZ UDPゴシック" w:eastAsia="BIZ UDPゴシック" w:hAnsi="BIZ UDPゴシック" w:hint="eastAsia"/>
          <w:sz w:val="21"/>
          <w:szCs w:val="21"/>
        </w:rPr>
        <w:t>「</w:t>
      </w:r>
      <w:r w:rsidRPr="00153B60">
        <w:rPr>
          <w:rFonts w:ascii="BIZ UDPゴシック" w:eastAsia="BIZ UDPゴシック" w:hAnsi="BIZ UDPゴシック"/>
          <w:sz w:val="21"/>
          <w:szCs w:val="21"/>
        </w:rPr>
        <w:t>金銭的虐待</w:t>
      </w:r>
      <w:r w:rsidR="007547D8" w:rsidRPr="00153B60">
        <w:rPr>
          <w:rFonts w:ascii="BIZ UDPゴシック" w:eastAsia="BIZ UDPゴシック" w:hAnsi="BIZ UDPゴシック" w:hint="eastAsia"/>
          <w:sz w:val="21"/>
          <w:szCs w:val="21"/>
        </w:rPr>
        <w:t>」</w:t>
      </w:r>
      <w:r w:rsidRPr="00153B60">
        <w:rPr>
          <w:rFonts w:ascii="BIZ UDPゴシック" w:eastAsia="BIZ UDPゴシック" w:hAnsi="BIZ UDPゴシック"/>
          <w:sz w:val="21"/>
          <w:szCs w:val="21"/>
        </w:rPr>
        <w:t>として捉え</w:t>
      </w:r>
      <w:r w:rsidRPr="00153B60">
        <w:rPr>
          <w:rFonts w:ascii="BIZ UDPゴシック" w:eastAsia="BIZ UDPゴシック" w:hAnsi="BIZ UDPゴシック" w:hint="eastAsia"/>
          <w:sz w:val="21"/>
          <w:szCs w:val="21"/>
        </w:rPr>
        <w:t>、</w:t>
      </w:r>
      <w:r w:rsidRPr="00153B60">
        <w:rPr>
          <w:rFonts w:ascii="BIZ UDPゴシック" w:eastAsia="BIZ UDPゴシック" w:hAnsi="BIZ UDPゴシック"/>
          <w:sz w:val="21"/>
          <w:szCs w:val="21"/>
        </w:rPr>
        <w:t>これら</w:t>
      </w:r>
      <w:r w:rsidR="00C21BAF" w:rsidRPr="00153B60">
        <w:rPr>
          <w:rFonts w:ascii="BIZ UDPゴシック" w:eastAsia="BIZ UDPゴシック" w:hAnsi="BIZ UDPゴシック" w:hint="eastAsia"/>
          <w:sz w:val="21"/>
          <w:szCs w:val="21"/>
        </w:rPr>
        <w:t>の犯罪行為</w:t>
      </w:r>
      <w:r w:rsidRPr="00153B60">
        <w:rPr>
          <w:rFonts w:ascii="BIZ UDPゴシック" w:eastAsia="BIZ UDPゴシック" w:hAnsi="BIZ UDPゴシック"/>
          <w:sz w:val="21"/>
          <w:szCs w:val="21"/>
        </w:rPr>
        <w:t>からの高齢者</w:t>
      </w:r>
      <w:r w:rsidR="00C21BAF" w:rsidRPr="00153B60">
        <w:rPr>
          <w:rFonts w:ascii="BIZ UDPゴシック" w:eastAsia="BIZ UDPゴシック" w:hAnsi="BIZ UDPゴシック" w:hint="eastAsia"/>
          <w:sz w:val="21"/>
          <w:szCs w:val="21"/>
        </w:rPr>
        <w:t>を</w:t>
      </w:r>
      <w:r w:rsidRPr="00153B60">
        <w:rPr>
          <w:rFonts w:ascii="BIZ UDPゴシック" w:eastAsia="BIZ UDPゴシック" w:hAnsi="BIZ UDPゴシック"/>
          <w:sz w:val="21"/>
          <w:szCs w:val="21"/>
        </w:rPr>
        <w:t>保護</w:t>
      </w:r>
      <w:r w:rsidR="00C21BAF" w:rsidRPr="00153B60">
        <w:rPr>
          <w:rFonts w:ascii="BIZ UDPゴシック" w:eastAsia="BIZ UDPゴシック" w:hAnsi="BIZ UDPゴシック" w:hint="eastAsia"/>
          <w:sz w:val="21"/>
          <w:szCs w:val="21"/>
        </w:rPr>
        <w:t>する</w:t>
      </w:r>
      <w:r w:rsidRPr="00153B60">
        <w:rPr>
          <w:rFonts w:ascii="BIZ UDPゴシック" w:eastAsia="BIZ UDPゴシック" w:hAnsi="BIZ UDPゴシック"/>
          <w:sz w:val="21"/>
          <w:szCs w:val="21"/>
        </w:rPr>
        <w:t>対策</w:t>
      </w:r>
      <w:r w:rsidRPr="00153B60">
        <w:rPr>
          <w:rFonts w:ascii="BIZ UDPゴシック" w:eastAsia="BIZ UDPゴシック" w:hAnsi="BIZ UDPゴシック" w:hint="eastAsia"/>
          <w:sz w:val="21"/>
          <w:szCs w:val="21"/>
        </w:rPr>
        <w:t>に主眼が置かれている</w:t>
      </w:r>
      <w:r w:rsidRPr="00153B60">
        <w:rPr>
          <w:rFonts w:ascii="BIZ UDPゴシック" w:eastAsia="BIZ UDPゴシック" w:hAnsi="BIZ UDPゴシック"/>
          <w:sz w:val="21"/>
          <w:szCs w:val="21"/>
        </w:rPr>
        <w:t>。</w:t>
      </w:r>
      <w:r w:rsidR="00C21BAF" w:rsidRPr="00153B60">
        <w:rPr>
          <w:rFonts w:ascii="BIZ UDPゴシック" w:eastAsia="BIZ UDPゴシック" w:hAnsi="BIZ UDPゴシック" w:hint="eastAsia"/>
          <w:sz w:val="21"/>
          <w:szCs w:val="21"/>
        </w:rPr>
        <w:t>証券取引の勧誘に当たって、金融機関に年齢での差別を求めるような規制は存在しない。</w:t>
      </w:r>
    </w:p>
    <w:p w14:paraId="4254E775" w14:textId="77777777" w:rsidR="00B96382" w:rsidRPr="00153B60" w:rsidRDefault="00B96382" w:rsidP="00153B60">
      <w:pPr>
        <w:spacing w:line="440" w:lineRule="exact"/>
        <w:ind w:firstLineChars="0" w:firstLine="0"/>
        <w:rPr>
          <w:rFonts w:ascii="BIZ UDPゴシック" w:eastAsia="BIZ UDPゴシック" w:hAnsi="BIZ UDPゴシック"/>
          <w:sz w:val="21"/>
          <w:szCs w:val="21"/>
        </w:rPr>
      </w:pPr>
    </w:p>
    <w:p w14:paraId="13FAF99C" w14:textId="2F126AA4" w:rsidR="00B96382" w:rsidRPr="00385F17" w:rsidRDefault="00B96382" w:rsidP="00153B60">
      <w:pPr>
        <w:spacing w:line="440" w:lineRule="exact"/>
        <w:ind w:firstLineChars="0" w:firstLine="0"/>
        <w:rPr>
          <w:rFonts w:ascii="BIZ UDPゴシック" w:eastAsia="BIZ UDPゴシック" w:hAnsi="BIZ UDPゴシック"/>
          <w:b/>
          <w:bCs/>
          <w:sz w:val="28"/>
          <w:szCs w:val="28"/>
        </w:rPr>
      </w:pPr>
      <w:r w:rsidRPr="00385F17">
        <w:rPr>
          <w:rFonts w:ascii="BIZ UDPゴシック" w:eastAsia="BIZ UDPゴシック" w:hAnsi="BIZ UDPゴシック" w:hint="eastAsia"/>
          <w:b/>
          <w:bCs/>
          <w:sz w:val="28"/>
          <w:szCs w:val="28"/>
        </w:rPr>
        <w:t>証券資産の相続税評価額を時価の1</w:t>
      </w:r>
      <w:r w:rsidR="002E7932" w:rsidRPr="00385F17">
        <w:rPr>
          <w:rFonts w:ascii="BIZ UDPゴシック" w:eastAsia="BIZ UDPゴシック" w:hAnsi="BIZ UDPゴシック" w:hint="eastAsia"/>
          <w:b/>
          <w:bCs/>
          <w:sz w:val="28"/>
          <w:szCs w:val="28"/>
        </w:rPr>
        <w:t>～2</w:t>
      </w:r>
      <w:r w:rsidRPr="00385F17">
        <w:rPr>
          <w:rFonts w:ascii="BIZ UDPゴシック" w:eastAsia="BIZ UDPゴシック" w:hAnsi="BIZ UDPゴシック" w:hint="eastAsia"/>
          <w:b/>
          <w:bCs/>
          <w:sz w:val="28"/>
          <w:szCs w:val="28"/>
        </w:rPr>
        <w:t>割減とし、証券のままでの相続を奨励すべき</w:t>
      </w:r>
    </w:p>
    <w:p w14:paraId="5BA593B1" w14:textId="77777777" w:rsidR="00B96382" w:rsidRPr="00153B60" w:rsidRDefault="00B96382" w:rsidP="00153B60">
      <w:pPr>
        <w:spacing w:line="440" w:lineRule="exact"/>
        <w:ind w:firstLineChars="0" w:firstLine="0"/>
        <w:rPr>
          <w:rFonts w:ascii="BIZ UDPゴシック" w:eastAsia="BIZ UDPゴシック" w:hAnsi="BIZ UDPゴシック"/>
          <w:sz w:val="21"/>
          <w:szCs w:val="21"/>
        </w:rPr>
      </w:pPr>
    </w:p>
    <w:p w14:paraId="22BFF45A" w14:textId="57280EE1" w:rsidR="00EC6929" w:rsidRPr="00385F17" w:rsidRDefault="00EC6929" w:rsidP="00153B60">
      <w:pPr>
        <w:spacing w:line="440" w:lineRule="exact"/>
        <w:ind w:firstLine="210"/>
        <w:rPr>
          <w:rFonts w:ascii="BIZ UDPゴシック" w:eastAsia="BIZ UDPゴシック" w:hAnsi="BIZ UDPゴシック"/>
          <w:b/>
          <w:bCs/>
          <w:sz w:val="21"/>
          <w:szCs w:val="21"/>
        </w:rPr>
      </w:pPr>
      <w:r w:rsidRPr="00385F17">
        <w:rPr>
          <w:rFonts w:ascii="BIZ UDPゴシック" w:eastAsia="BIZ UDPゴシック" w:hAnsi="BIZ UDPゴシック" w:hint="eastAsia"/>
          <w:b/>
          <w:bCs/>
          <w:sz w:val="21"/>
          <w:szCs w:val="21"/>
        </w:rPr>
        <w:t>高齢者の証券保有が増えない大きな理由の一つ</w:t>
      </w:r>
      <w:r w:rsidR="00D94AFE" w:rsidRPr="00385F17">
        <w:rPr>
          <w:rFonts w:ascii="BIZ UDPゴシック" w:eastAsia="BIZ UDPゴシック" w:hAnsi="BIZ UDPゴシック" w:hint="eastAsia"/>
          <w:b/>
          <w:bCs/>
          <w:sz w:val="21"/>
          <w:szCs w:val="21"/>
        </w:rPr>
        <w:t>は</w:t>
      </w:r>
      <w:r w:rsidRPr="00385F17">
        <w:rPr>
          <w:rFonts w:ascii="BIZ UDPゴシック" w:eastAsia="BIZ UDPゴシック" w:hAnsi="BIZ UDPゴシック" w:hint="eastAsia"/>
          <w:b/>
          <w:bCs/>
          <w:sz w:val="21"/>
          <w:szCs w:val="21"/>
        </w:rPr>
        <w:t>、</w:t>
      </w:r>
      <w:r w:rsidR="00DC2BD8">
        <w:rPr>
          <w:rFonts w:ascii="BIZ UDPゴシック" w:eastAsia="BIZ UDPゴシック" w:hAnsi="BIZ UDPゴシック" w:hint="eastAsia"/>
          <w:b/>
          <w:bCs/>
          <w:sz w:val="21"/>
          <w:szCs w:val="21"/>
        </w:rPr>
        <w:t>遺産</w:t>
      </w:r>
      <w:r w:rsidRPr="00385F17">
        <w:rPr>
          <w:rFonts w:ascii="BIZ UDPゴシック" w:eastAsia="BIZ UDPゴシック" w:hAnsi="BIZ UDPゴシック" w:hint="eastAsia"/>
          <w:b/>
          <w:bCs/>
          <w:sz w:val="21"/>
          <w:szCs w:val="21"/>
        </w:rPr>
        <w:t>相続</w:t>
      </w:r>
      <w:r w:rsidR="000E475A">
        <w:rPr>
          <w:rFonts w:ascii="BIZ UDPゴシック" w:eastAsia="BIZ UDPゴシック" w:hAnsi="BIZ UDPゴシック" w:hint="eastAsia"/>
          <w:b/>
          <w:bCs/>
          <w:sz w:val="21"/>
          <w:szCs w:val="21"/>
        </w:rPr>
        <w:t>に</w:t>
      </w:r>
      <w:r w:rsidR="000E475A" w:rsidRPr="00385F17">
        <w:rPr>
          <w:rFonts w:ascii="BIZ UDPゴシック" w:eastAsia="BIZ UDPゴシック" w:hAnsi="BIZ UDPゴシック" w:hint="eastAsia"/>
          <w:b/>
          <w:bCs/>
          <w:sz w:val="21"/>
          <w:szCs w:val="21"/>
        </w:rPr>
        <w:t>証券</w:t>
      </w:r>
      <w:r w:rsidR="000E475A">
        <w:rPr>
          <w:rFonts w:ascii="BIZ UDPゴシック" w:eastAsia="BIZ UDPゴシック" w:hAnsi="BIZ UDPゴシック" w:hint="eastAsia"/>
          <w:b/>
          <w:bCs/>
          <w:sz w:val="21"/>
          <w:szCs w:val="21"/>
        </w:rPr>
        <w:t>は不利だからである。</w:t>
      </w:r>
    </w:p>
    <w:p w14:paraId="2CBC7FA2" w14:textId="77777777" w:rsidR="00385F17" w:rsidRDefault="00385F17" w:rsidP="00153B60">
      <w:pPr>
        <w:spacing w:line="440" w:lineRule="exact"/>
        <w:ind w:firstLine="210"/>
        <w:rPr>
          <w:rFonts w:ascii="BIZ UDPゴシック" w:eastAsia="BIZ UDPゴシック" w:hAnsi="BIZ UDPゴシック" w:cs="ＭＳ Ｐゴシック"/>
          <w:color w:val="212529"/>
          <w:kern w:val="0"/>
          <w:sz w:val="21"/>
          <w:szCs w:val="21"/>
          <w:bdr w:val="none" w:sz="0" w:space="0" w:color="auto" w:frame="1"/>
        </w:rPr>
      </w:pPr>
    </w:p>
    <w:p w14:paraId="0D9CBF5C" w14:textId="244CAE03" w:rsidR="00F108B8" w:rsidRPr="00153B60" w:rsidRDefault="00F108B8" w:rsidP="00153B60">
      <w:pPr>
        <w:spacing w:line="440" w:lineRule="exact"/>
        <w:ind w:firstLine="210"/>
        <w:rPr>
          <w:rFonts w:ascii="BIZ UDPゴシック" w:eastAsia="BIZ UDPゴシック" w:hAnsi="BIZ UDPゴシック" w:cs="ＭＳ Ｐゴシック"/>
          <w:color w:val="212529"/>
          <w:kern w:val="0"/>
          <w:sz w:val="21"/>
          <w:szCs w:val="21"/>
          <w:bdr w:val="none" w:sz="0" w:space="0" w:color="auto" w:frame="1"/>
        </w:rPr>
      </w:pPr>
      <w:r w:rsidRPr="00153B60">
        <w:rPr>
          <w:rFonts w:ascii="BIZ UDPゴシック" w:eastAsia="BIZ UDPゴシック" w:hAnsi="BIZ UDPゴシック" w:cs="ＭＳ Ｐゴシック"/>
          <w:color w:val="212529"/>
          <w:kern w:val="0"/>
          <w:sz w:val="21"/>
          <w:szCs w:val="21"/>
          <w:bdr w:val="none" w:sz="0" w:space="0" w:color="auto" w:frame="1"/>
        </w:rPr>
        <w:t>上場株式の株価</w:t>
      </w:r>
      <w:r w:rsidR="00B96382" w:rsidRPr="00153B60">
        <w:rPr>
          <w:rFonts w:ascii="BIZ UDPゴシック" w:eastAsia="BIZ UDPゴシック" w:hAnsi="BIZ UDPゴシック" w:cs="ＭＳ Ｐゴシック" w:hint="eastAsia"/>
          <w:color w:val="212529"/>
          <w:kern w:val="0"/>
          <w:sz w:val="21"/>
          <w:szCs w:val="21"/>
          <w:bdr w:val="none" w:sz="0" w:space="0" w:color="auto" w:frame="1"/>
        </w:rPr>
        <w:t>や投信の相続税算定に当たっての基準価格は、原則として「時価」と定められている。時価は、</w:t>
      </w:r>
      <w:r w:rsidRPr="00153B60">
        <w:rPr>
          <w:rFonts w:ascii="BIZ UDPゴシック" w:eastAsia="BIZ UDPゴシック" w:hAnsi="BIZ UDPゴシック" w:cs="ＭＳ 明朝" w:hint="eastAsia"/>
          <w:color w:val="212529"/>
          <w:kern w:val="0"/>
          <w:sz w:val="21"/>
          <w:szCs w:val="21"/>
          <w:bdr w:val="none" w:sz="0" w:space="0" w:color="auto" w:frame="1"/>
        </w:rPr>
        <w:t>①</w:t>
      </w:r>
      <w:r w:rsidRPr="00153B60">
        <w:rPr>
          <w:rFonts w:ascii="BIZ UDPゴシック" w:eastAsia="BIZ UDPゴシック" w:hAnsi="BIZ UDPゴシック" w:cs="ＭＳ Ｐゴシック"/>
          <w:color w:val="212529"/>
          <w:kern w:val="0"/>
          <w:sz w:val="21"/>
          <w:szCs w:val="21"/>
          <w:bdr w:val="none" w:sz="0" w:space="0" w:color="auto" w:frame="1"/>
        </w:rPr>
        <w:t>被相続人の死亡の日の最終価格</w:t>
      </w:r>
      <w:r w:rsidR="00B96382" w:rsidRPr="00153B60">
        <w:rPr>
          <w:rFonts w:ascii="BIZ UDPゴシック" w:eastAsia="BIZ UDPゴシック" w:hAnsi="BIZ UDPゴシック" w:cs="ＭＳ Ｐゴシック" w:hint="eastAsia"/>
          <w:color w:val="212529"/>
          <w:kern w:val="0"/>
          <w:sz w:val="21"/>
          <w:szCs w:val="21"/>
          <w:bdr w:val="none" w:sz="0" w:space="0" w:color="auto" w:frame="1"/>
        </w:rPr>
        <w:t>、</w:t>
      </w:r>
      <w:r w:rsidRPr="00153B60">
        <w:rPr>
          <w:rFonts w:ascii="BIZ UDPゴシック" w:eastAsia="BIZ UDPゴシック" w:hAnsi="BIZ UDPゴシック" w:cs="ＭＳ 明朝" w:hint="eastAsia"/>
          <w:color w:val="212529"/>
          <w:kern w:val="0"/>
          <w:sz w:val="21"/>
          <w:szCs w:val="21"/>
          <w:bdr w:val="none" w:sz="0" w:space="0" w:color="auto" w:frame="1"/>
        </w:rPr>
        <w:t>②</w:t>
      </w:r>
      <w:r w:rsidRPr="00153B60">
        <w:rPr>
          <w:rFonts w:ascii="BIZ UDPゴシック" w:eastAsia="BIZ UDPゴシック" w:hAnsi="BIZ UDPゴシック" w:cs="ＭＳ Ｐゴシック"/>
          <w:color w:val="212529"/>
          <w:kern w:val="0"/>
          <w:sz w:val="21"/>
          <w:szCs w:val="21"/>
          <w:bdr w:val="none" w:sz="0" w:space="0" w:color="auto" w:frame="1"/>
        </w:rPr>
        <w:t>被相続人が死亡した月の毎日の最終価格の平均額</w:t>
      </w:r>
      <w:r w:rsidR="00B96382" w:rsidRPr="00153B60">
        <w:rPr>
          <w:rFonts w:ascii="BIZ UDPゴシック" w:eastAsia="BIZ UDPゴシック" w:hAnsi="BIZ UDPゴシック" w:cs="ＭＳ Ｐゴシック" w:hint="eastAsia"/>
          <w:color w:val="212529"/>
          <w:kern w:val="0"/>
          <w:sz w:val="21"/>
          <w:szCs w:val="21"/>
          <w:bdr w:val="none" w:sz="0" w:space="0" w:color="auto" w:frame="1"/>
        </w:rPr>
        <w:t>、</w:t>
      </w:r>
      <w:r w:rsidRPr="00153B60">
        <w:rPr>
          <w:rFonts w:ascii="BIZ UDPゴシック" w:eastAsia="BIZ UDPゴシック" w:hAnsi="BIZ UDPゴシック" w:cs="ＭＳ 明朝" w:hint="eastAsia"/>
          <w:color w:val="212529"/>
          <w:kern w:val="0"/>
          <w:sz w:val="21"/>
          <w:szCs w:val="21"/>
          <w:bdr w:val="none" w:sz="0" w:space="0" w:color="auto" w:frame="1"/>
        </w:rPr>
        <w:t>③</w:t>
      </w:r>
      <w:r w:rsidRPr="00153B60">
        <w:rPr>
          <w:rFonts w:ascii="BIZ UDPゴシック" w:eastAsia="BIZ UDPゴシック" w:hAnsi="BIZ UDPゴシック" w:cs="ＭＳ Ｐゴシック"/>
          <w:color w:val="212529"/>
          <w:kern w:val="0"/>
          <w:sz w:val="21"/>
          <w:szCs w:val="21"/>
          <w:bdr w:val="none" w:sz="0" w:space="0" w:color="auto" w:frame="1"/>
        </w:rPr>
        <w:t>被相続人が死亡した月の前月の毎日の最終価格の平均額</w:t>
      </w:r>
      <w:r w:rsidR="00B96382" w:rsidRPr="00153B60">
        <w:rPr>
          <w:rFonts w:ascii="BIZ UDPゴシック" w:eastAsia="BIZ UDPゴシック" w:hAnsi="BIZ UDPゴシック" w:cs="ＭＳ Ｐゴシック" w:hint="eastAsia"/>
          <w:color w:val="212529"/>
          <w:kern w:val="0"/>
          <w:sz w:val="21"/>
          <w:szCs w:val="21"/>
          <w:bdr w:val="none" w:sz="0" w:space="0" w:color="auto" w:frame="1"/>
        </w:rPr>
        <w:t>、</w:t>
      </w:r>
      <w:r w:rsidRPr="00153B60">
        <w:rPr>
          <w:rFonts w:ascii="BIZ UDPゴシック" w:eastAsia="BIZ UDPゴシック" w:hAnsi="BIZ UDPゴシック" w:cs="ＭＳ 明朝" w:hint="eastAsia"/>
          <w:color w:val="212529"/>
          <w:kern w:val="0"/>
          <w:sz w:val="21"/>
          <w:szCs w:val="21"/>
          <w:bdr w:val="none" w:sz="0" w:space="0" w:color="auto" w:frame="1"/>
        </w:rPr>
        <w:t>④</w:t>
      </w:r>
      <w:r w:rsidRPr="00153B60">
        <w:rPr>
          <w:rFonts w:ascii="BIZ UDPゴシック" w:eastAsia="BIZ UDPゴシック" w:hAnsi="BIZ UDPゴシック" w:cs="ＭＳ Ｐゴシック"/>
          <w:color w:val="212529"/>
          <w:kern w:val="0"/>
          <w:sz w:val="21"/>
          <w:szCs w:val="21"/>
          <w:bdr w:val="none" w:sz="0" w:space="0" w:color="auto" w:frame="1"/>
        </w:rPr>
        <w:t>被相続人が死亡した月の前々月の毎日の最終価格の平均額</w:t>
      </w:r>
      <w:r w:rsidR="00B96382" w:rsidRPr="00153B60">
        <w:rPr>
          <w:rFonts w:ascii="BIZ UDPゴシック" w:eastAsia="BIZ UDPゴシック" w:hAnsi="BIZ UDPゴシック" w:cs="ＭＳ Ｐゴシック" w:hint="eastAsia"/>
          <w:color w:val="212529"/>
          <w:kern w:val="0"/>
          <w:sz w:val="21"/>
          <w:szCs w:val="21"/>
          <w:bdr w:val="none" w:sz="0" w:space="0" w:color="auto" w:frame="1"/>
        </w:rPr>
        <w:t>の中から、最も低い時価を選ぶことができる。</w:t>
      </w:r>
    </w:p>
    <w:p w14:paraId="03F8DC8E" w14:textId="77777777" w:rsidR="00385F17" w:rsidRDefault="00385F17" w:rsidP="00153B60">
      <w:pPr>
        <w:shd w:val="clear" w:color="auto" w:fill="FFFFFF"/>
        <w:spacing w:line="440" w:lineRule="exact"/>
        <w:ind w:firstLineChars="0" w:firstLine="240"/>
        <w:textAlignment w:val="baseline"/>
        <w:rPr>
          <w:rFonts w:ascii="BIZ UDPゴシック" w:eastAsia="BIZ UDPゴシック" w:hAnsi="BIZ UDPゴシック" w:cs="ＭＳ Ｐゴシック"/>
          <w:color w:val="212529"/>
          <w:kern w:val="0"/>
          <w:sz w:val="21"/>
          <w:szCs w:val="21"/>
          <w:bdr w:val="none" w:sz="0" w:space="0" w:color="auto" w:frame="1"/>
        </w:rPr>
      </w:pPr>
    </w:p>
    <w:p w14:paraId="0F3B9D4F" w14:textId="56793BD2" w:rsidR="00B96382" w:rsidRPr="00153B60" w:rsidRDefault="001F5E34" w:rsidP="00153B60">
      <w:pPr>
        <w:shd w:val="clear" w:color="auto" w:fill="FFFFFF"/>
        <w:spacing w:line="440" w:lineRule="exact"/>
        <w:ind w:firstLineChars="0" w:firstLine="240"/>
        <w:textAlignment w:val="baseline"/>
        <w:rPr>
          <w:rFonts w:ascii="BIZ UDPゴシック" w:eastAsia="BIZ UDPゴシック" w:hAnsi="BIZ UDPゴシック" w:cs="ＭＳ Ｐゴシック"/>
          <w:color w:val="000000"/>
          <w:kern w:val="0"/>
          <w:sz w:val="21"/>
          <w:szCs w:val="21"/>
        </w:rPr>
      </w:pPr>
      <w:r w:rsidRPr="00153B60">
        <w:rPr>
          <w:rFonts w:ascii="BIZ UDPゴシック" w:eastAsia="BIZ UDPゴシック" w:hAnsi="BIZ UDPゴシック" w:cs="ＭＳ Ｐゴシック" w:hint="eastAsia"/>
          <w:color w:val="212529"/>
          <w:kern w:val="0"/>
          <w:sz w:val="21"/>
          <w:szCs w:val="21"/>
          <w:bdr w:val="none" w:sz="0" w:space="0" w:color="auto" w:frame="1"/>
        </w:rPr>
        <w:t>これに対し、</w:t>
      </w:r>
      <w:r w:rsidR="00B96382" w:rsidRPr="00153B60">
        <w:rPr>
          <w:rFonts w:ascii="BIZ UDPゴシック" w:eastAsia="BIZ UDPゴシック" w:hAnsi="BIZ UDPゴシック" w:cs="ＭＳ Ｐゴシック" w:hint="eastAsia"/>
          <w:color w:val="000000"/>
          <w:kern w:val="0"/>
          <w:sz w:val="21"/>
          <w:szCs w:val="21"/>
        </w:rPr>
        <w:t>固定資産</w:t>
      </w:r>
      <w:r w:rsidRPr="00153B60">
        <w:rPr>
          <w:rFonts w:ascii="BIZ UDPゴシック" w:eastAsia="BIZ UDPゴシック" w:hAnsi="BIZ UDPゴシック" w:cs="ＭＳ Ｐゴシック" w:hint="eastAsia"/>
          <w:color w:val="000000"/>
          <w:kern w:val="0"/>
          <w:sz w:val="21"/>
          <w:szCs w:val="21"/>
        </w:rPr>
        <w:t>の</w:t>
      </w:r>
      <w:r w:rsidR="00B96382" w:rsidRPr="00153B60">
        <w:rPr>
          <w:rFonts w:ascii="BIZ UDPゴシック" w:eastAsia="BIZ UDPゴシック" w:hAnsi="BIZ UDPゴシック" w:cs="ＭＳ Ｐゴシック" w:hint="eastAsia"/>
          <w:color w:val="000000"/>
          <w:kern w:val="0"/>
          <w:sz w:val="21"/>
          <w:szCs w:val="21"/>
        </w:rPr>
        <w:t>相続税評価額は、実際に取引が行われるときの時価より低く設定されてい</w:t>
      </w:r>
      <w:r w:rsidRPr="00153B60">
        <w:rPr>
          <w:rFonts w:ascii="BIZ UDPゴシック" w:eastAsia="BIZ UDPゴシック" w:hAnsi="BIZ UDPゴシック" w:cs="ＭＳ Ｐゴシック" w:hint="eastAsia"/>
          <w:color w:val="000000"/>
          <w:kern w:val="0"/>
          <w:sz w:val="21"/>
          <w:szCs w:val="21"/>
        </w:rPr>
        <w:t>る。評価の方式は区々であるが、</w:t>
      </w:r>
      <w:r w:rsidR="00B96382" w:rsidRPr="00153B60">
        <w:rPr>
          <w:rFonts w:ascii="BIZ UDPゴシック" w:eastAsia="BIZ UDPゴシック" w:hAnsi="BIZ UDPゴシック" w:cs="ＭＳ Ｐゴシック" w:hint="eastAsia"/>
          <w:color w:val="000000"/>
          <w:kern w:val="0"/>
          <w:sz w:val="21"/>
          <w:szCs w:val="21"/>
        </w:rPr>
        <w:t>路線価方式による</w:t>
      </w:r>
      <w:r w:rsidR="00D94AFE" w:rsidRPr="00153B60">
        <w:rPr>
          <w:rFonts w:ascii="BIZ UDPゴシック" w:eastAsia="BIZ UDPゴシック" w:hAnsi="BIZ UDPゴシック" w:cs="ＭＳ Ｐゴシック" w:hint="eastAsia"/>
          <w:color w:val="000000"/>
          <w:kern w:val="0"/>
          <w:sz w:val="21"/>
          <w:szCs w:val="21"/>
        </w:rPr>
        <w:t>土地の</w:t>
      </w:r>
      <w:r w:rsidR="00B96382" w:rsidRPr="00153B60">
        <w:rPr>
          <w:rFonts w:ascii="BIZ UDPゴシック" w:eastAsia="BIZ UDPゴシック" w:hAnsi="BIZ UDPゴシック" w:cs="ＭＳ Ｐゴシック" w:hint="eastAsia"/>
          <w:color w:val="000000"/>
          <w:kern w:val="0"/>
          <w:sz w:val="21"/>
          <w:szCs w:val="21"/>
        </w:rPr>
        <w:t>相続税評価額は</w:t>
      </w:r>
      <w:r w:rsidR="00F02E10" w:rsidRPr="00153B60">
        <w:rPr>
          <w:rFonts w:ascii="BIZ UDPゴシック" w:eastAsia="BIZ UDPゴシック" w:hAnsi="BIZ UDPゴシック" w:cs="ＭＳ Ｐゴシック" w:hint="eastAsia"/>
          <w:color w:val="000000"/>
          <w:kern w:val="0"/>
          <w:sz w:val="21"/>
          <w:szCs w:val="21"/>
        </w:rPr>
        <w:t>、</w:t>
      </w:r>
      <w:r w:rsidR="00B96382" w:rsidRPr="00153B60">
        <w:rPr>
          <w:rFonts w:ascii="BIZ UDPゴシック" w:eastAsia="BIZ UDPゴシック" w:hAnsi="BIZ UDPゴシック" w:cs="ＭＳ Ｐゴシック" w:hint="eastAsia"/>
          <w:color w:val="000000"/>
          <w:kern w:val="0"/>
          <w:sz w:val="21"/>
          <w:szCs w:val="21"/>
        </w:rPr>
        <w:t>公示価格の0.8倍を目安に設定されてい</w:t>
      </w:r>
      <w:r w:rsidRPr="00153B60">
        <w:rPr>
          <w:rFonts w:ascii="BIZ UDPゴシック" w:eastAsia="BIZ UDPゴシック" w:hAnsi="BIZ UDPゴシック" w:cs="ＭＳ Ｐゴシック" w:hint="eastAsia"/>
          <w:color w:val="000000"/>
          <w:kern w:val="0"/>
          <w:sz w:val="21"/>
          <w:szCs w:val="21"/>
        </w:rPr>
        <w:t>る。</w:t>
      </w:r>
    </w:p>
    <w:p w14:paraId="0003F0C5" w14:textId="77777777" w:rsidR="00385F17" w:rsidRDefault="00385F17" w:rsidP="00153B60">
      <w:pPr>
        <w:shd w:val="clear" w:color="auto" w:fill="FFFFFF"/>
        <w:spacing w:line="440" w:lineRule="exact"/>
        <w:ind w:firstLineChars="0" w:firstLine="240"/>
        <w:textAlignment w:val="baseline"/>
        <w:rPr>
          <w:rFonts w:ascii="BIZ UDPゴシック" w:eastAsia="BIZ UDPゴシック" w:hAnsi="BIZ UDPゴシック" w:cs="ＭＳ Ｐゴシック"/>
          <w:color w:val="000000"/>
          <w:kern w:val="0"/>
          <w:sz w:val="21"/>
          <w:szCs w:val="21"/>
        </w:rPr>
      </w:pPr>
    </w:p>
    <w:p w14:paraId="512D4734" w14:textId="1B07BF60" w:rsidR="00DC2BD8" w:rsidRPr="00385F17" w:rsidRDefault="001F5E34" w:rsidP="00DC2BD8">
      <w:pPr>
        <w:spacing w:line="440" w:lineRule="exact"/>
        <w:ind w:firstLine="210"/>
        <w:rPr>
          <w:rFonts w:ascii="BIZ UDPゴシック" w:eastAsia="BIZ UDPゴシック" w:hAnsi="BIZ UDPゴシック"/>
          <w:b/>
          <w:bCs/>
          <w:sz w:val="21"/>
          <w:szCs w:val="21"/>
        </w:rPr>
      </w:pPr>
      <w:r w:rsidRPr="00153B60">
        <w:rPr>
          <w:rFonts w:ascii="BIZ UDPゴシック" w:eastAsia="BIZ UDPゴシック" w:hAnsi="BIZ UDPゴシック" w:cs="ＭＳ Ｐゴシック" w:hint="eastAsia"/>
          <w:color w:val="000000"/>
          <w:kern w:val="0"/>
          <w:sz w:val="21"/>
          <w:szCs w:val="21"/>
        </w:rPr>
        <w:lastRenderedPageBreak/>
        <w:t>要するに、</w:t>
      </w:r>
      <w:r w:rsidRPr="00385F17">
        <w:rPr>
          <w:rFonts w:ascii="BIZ UDPゴシック" w:eastAsia="BIZ UDPゴシック" w:hAnsi="BIZ UDPゴシック" w:cs="ＭＳ Ｐゴシック" w:hint="eastAsia"/>
          <w:b/>
          <w:bCs/>
          <w:color w:val="000000"/>
          <w:kern w:val="0"/>
          <w:sz w:val="21"/>
          <w:szCs w:val="21"/>
        </w:rPr>
        <w:t>上場株式等を相続すれば、時価を基準に相続税が算定されるが、固定資産の相続は</w:t>
      </w:r>
      <w:r w:rsidR="00DD21DA" w:rsidRPr="00385F17">
        <w:rPr>
          <w:rFonts w:ascii="BIZ UDPゴシック" w:eastAsia="BIZ UDPゴシック" w:hAnsi="BIZ UDPゴシック" w:cs="ＭＳ Ｐゴシック" w:hint="eastAsia"/>
          <w:b/>
          <w:bCs/>
          <w:color w:val="000000"/>
          <w:kern w:val="0"/>
          <w:sz w:val="21"/>
          <w:szCs w:val="21"/>
        </w:rPr>
        <w:t>時価の2割引き程度で評価される。</w:t>
      </w:r>
      <w:r w:rsidR="00CC2626">
        <w:rPr>
          <w:rFonts w:ascii="BIZ UDPゴシック" w:eastAsia="BIZ UDPゴシック" w:hAnsi="BIZ UDPゴシック" w:cs="ＭＳ Ｐゴシック" w:hint="eastAsia"/>
          <w:b/>
          <w:bCs/>
          <w:color w:val="000000"/>
          <w:kern w:val="0"/>
          <w:sz w:val="21"/>
          <w:szCs w:val="21"/>
        </w:rPr>
        <w:t>つまり「不動産で遺した方が２割もおトク」という</w:t>
      </w:r>
      <w:r w:rsidR="00DC2BD8">
        <w:rPr>
          <w:rFonts w:ascii="BIZ UDPゴシック" w:eastAsia="BIZ UDPゴシック" w:hAnsi="BIZ UDPゴシック" w:cs="ＭＳ Ｐゴシック" w:hint="eastAsia"/>
          <w:b/>
          <w:bCs/>
          <w:color w:val="000000"/>
          <w:kern w:val="0"/>
          <w:sz w:val="21"/>
          <w:szCs w:val="21"/>
        </w:rPr>
        <w:t>ことになる</w:t>
      </w:r>
      <w:r w:rsidR="00CC2626">
        <w:rPr>
          <w:rFonts w:ascii="BIZ UDPゴシック" w:eastAsia="BIZ UDPゴシック" w:hAnsi="BIZ UDPゴシック" w:cs="ＭＳ Ｐゴシック" w:hint="eastAsia"/>
          <w:b/>
          <w:bCs/>
          <w:color w:val="000000"/>
          <w:kern w:val="0"/>
          <w:sz w:val="21"/>
          <w:szCs w:val="21"/>
        </w:rPr>
        <w:t>。</w:t>
      </w:r>
      <w:r w:rsidR="00DD21DA" w:rsidRPr="00385F17">
        <w:rPr>
          <w:rFonts w:ascii="BIZ UDPゴシック" w:eastAsia="BIZ UDPゴシック" w:hAnsi="BIZ UDPゴシック" w:cs="ＭＳ Ｐゴシック" w:hint="eastAsia"/>
          <w:b/>
          <w:bCs/>
          <w:color w:val="000000"/>
          <w:kern w:val="0"/>
          <w:sz w:val="21"/>
          <w:szCs w:val="21"/>
        </w:rPr>
        <w:t>この歪んだ税制</w:t>
      </w:r>
      <w:r w:rsidR="00DC2BD8">
        <w:rPr>
          <w:rFonts w:ascii="BIZ UDPゴシック" w:eastAsia="BIZ UDPゴシック" w:hAnsi="BIZ UDPゴシック" w:cs="ＭＳ Ｐゴシック" w:hint="eastAsia"/>
          <w:b/>
          <w:bCs/>
          <w:color w:val="000000"/>
          <w:kern w:val="0"/>
          <w:sz w:val="21"/>
          <w:szCs w:val="21"/>
        </w:rPr>
        <w:t>のせいで</w:t>
      </w:r>
      <w:r w:rsidR="00DD21DA" w:rsidRPr="00385F17">
        <w:rPr>
          <w:rFonts w:ascii="BIZ UDPゴシック" w:eastAsia="BIZ UDPゴシック" w:hAnsi="BIZ UDPゴシック" w:cs="ＭＳ Ｐゴシック" w:hint="eastAsia"/>
          <w:b/>
          <w:bCs/>
          <w:color w:val="000000"/>
          <w:kern w:val="0"/>
          <w:sz w:val="21"/>
          <w:szCs w:val="21"/>
        </w:rPr>
        <w:t>高齢富裕層</w:t>
      </w:r>
      <w:r w:rsidR="00DC2BD8">
        <w:rPr>
          <w:rFonts w:ascii="BIZ UDPゴシック" w:eastAsia="BIZ UDPゴシック" w:hAnsi="BIZ UDPゴシック" w:cs="ＭＳ Ｐゴシック" w:hint="eastAsia"/>
          <w:b/>
          <w:bCs/>
          <w:color w:val="000000"/>
          <w:kern w:val="0"/>
          <w:sz w:val="21"/>
          <w:szCs w:val="21"/>
        </w:rPr>
        <w:t>は税理士などから「相続を考えれば、投資は株より</w:t>
      </w:r>
      <w:r w:rsidR="00DD21DA" w:rsidRPr="00385F17">
        <w:rPr>
          <w:rFonts w:ascii="BIZ UDPゴシック" w:eastAsia="BIZ UDPゴシック" w:hAnsi="BIZ UDPゴシック" w:cs="ＭＳ Ｐゴシック" w:hint="eastAsia"/>
          <w:b/>
          <w:bCs/>
          <w:color w:val="000000"/>
          <w:kern w:val="0"/>
          <w:sz w:val="21"/>
          <w:szCs w:val="21"/>
        </w:rPr>
        <w:t>マンション</w:t>
      </w:r>
      <w:r w:rsidR="002E7932" w:rsidRPr="00385F17">
        <w:rPr>
          <w:rFonts w:ascii="BIZ UDPゴシック" w:eastAsia="BIZ UDPゴシック" w:hAnsi="BIZ UDPゴシック" w:cs="ＭＳ Ｐゴシック" w:hint="eastAsia"/>
          <w:b/>
          <w:bCs/>
          <w:color w:val="000000"/>
          <w:kern w:val="0"/>
          <w:sz w:val="21"/>
          <w:szCs w:val="21"/>
        </w:rPr>
        <w:t>や賃貸住宅の</w:t>
      </w:r>
      <w:r w:rsidR="00DC2BD8">
        <w:rPr>
          <w:rFonts w:ascii="BIZ UDPゴシック" w:eastAsia="BIZ UDPゴシック" w:hAnsi="BIZ UDPゴシック" w:cs="ＭＳ Ｐゴシック" w:hint="eastAsia"/>
          <w:b/>
          <w:bCs/>
          <w:color w:val="000000"/>
          <w:kern w:val="0"/>
          <w:sz w:val="21"/>
          <w:szCs w:val="21"/>
        </w:rPr>
        <w:t>ほうが</w:t>
      </w:r>
      <w:r w:rsidR="00D94AFE" w:rsidRPr="00385F17">
        <w:rPr>
          <w:rFonts w:ascii="BIZ UDPゴシック" w:eastAsia="BIZ UDPゴシック" w:hAnsi="BIZ UDPゴシック" w:cs="ＭＳ Ｐゴシック" w:hint="eastAsia"/>
          <w:b/>
          <w:bCs/>
          <w:color w:val="000000"/>
          <w:kern w:val="0"/>
          <w:sz w:val="21"/>
          <w:szCs w:val="21"/>
        </w:rPr>
        <w:t>得策で</w:t>
      </w:r>
      <w:r w:rsidR="00DC2BD8">
        <w:rPr>
          <w:rFonts w:ascii="BIZ UDPゴシック" w:eastAsia="BIZ UDPゴシック" w:hAnsi="BIZ UDPゴシック" w:cs="ＭＳ Ｐゴシック" w:hint="eastAsia"/>
          <w:b/>
          <w:bCs/>
          <w:color w:val="000000"/>
          <w:kern w:val="0"/>
          <w:sz w:val="21"/>
          <w:szCs w:val="21"/>
        </w:rPr>
        <w:t>すよ」</w:t>
      </w:r>
      <w:r w:rsidR="00D94AFE" w:rsidRPr="00385F17">
        <w:rPr>
          <w:rFonts w:ascii="BIZ UDPゴシック" w:eastAsia="BIZ UDPゴシック" w:hAnsi="BIZ UDPゴシック" w:cs="ＭＳ Ｐゴシック" w:hint="eastAsia"/>
          <w:b/>
          <w:bCs/>
          <w:color w:val="000000"/>
          <w:kern w:val="0"/>
          <w:sz w:val="21"/>
          <w:szCs w:val="21"/>
        </w:rPr>
        <w:t>と奨め</w:t>
      </w:r>
      <w:r w:rsidR="0092211A" w:rsidRPr="00385F17">
        <w:rPr>
          <w:rFonts w:ascii="BIZ UDPゴシック" w:eastAsia="BIZ UDPゴシック" w:hAnsi="BIZ UDPゴシック" w:cs="ＭＳ Ｐゴシック" w:hint="eastAsia"/>
          <w:b/>
          <w:bCs/>
          <w:color w:val="000000"/>
          <w:kern w:val="0"/>
          <w:sz w:val="21"/>
          <w:szCs w:val="21"/>
        </w:rPr>
        <w:t>られて</w:t>
      </w:r>
      <w:r w:rsidR="00DC2BD8">
        <w:rPr>
          <w:rFonts w:ascii="BIZ UDPゴシック" w:eastAsia="BIZ UDPゴシック" w:hAnsi="BIZ UDPゴシック" w:cs="ＭＳ Ｐゴシック" w:hint="eastAsia"/>
          <w:b/>
          <w:bCs/>
          <w:color w:val="000000"/>
          <w:kern w:val="0"/>
          <w:sz w:val="21"/>
          <w:szCs w:val="21"/>
        </w:rPr>
        <w:t>固定資産で</w:t>
      </w:r>
      <w:r w:rsidR="00F02E10" w:rsidRPr="00385F17">
        <w:rPr>
          <w:rFonts w:ascii="BIZ UDPゴシック" w:eastAsia="BIZ UDPゴシック" w:hAnsi="BIZ UDPゴシック" w:cs="ＭＳ Ｐゴシック" w:hint="eastAsia"/>
          <w:b/>
          <w:bCs/>
          <w:color w:val="000000"/>
          <w:kern w:val="0"/>
          <w:sz w:val="21"/>
          <w:szCs w:val="21"/>
        </w:rPr>
        <w:t>相続税対策</w:t>
      </w:r>
      <w:r w:rsidR="00DC2BD8">
        <w:rPr>
          <w:rFonts w:ascii="BIZ UDPゴシック" w:eastAsia="BIZ UDPゴシック" w:hAnsi="BIZ UDPゴシック" w:cs="ＭＳ Ｐゴシック" w:hint="eastAsia"/>
          <w:b/>
          <w:bCs/>
          <w:color w:val="000000"/>
          <w:kern w:val="0"/>
          <w:sz w:val="21"/>
          <w:szCs w:val="21"/>
        </w:rPr>
        <w:t>をおこなって</w:t>
      </w:r>
      <w:r w:rsidR="0092211A" w:rsidRPr="00385F17">
        <w:rPr>
          <w:rFonts w:ascii="BIZ UDPゴシック" w:eastAsia="BIZ UDPゴシック" w:hAnsi="BIZ UDPゴシック" w:cs="ＭＳ Ｐゴシック" w:hint="eastAsia"/>
          <w:b/>
          <w:bCs/>
          <w:color w:val="000000"/>
          <w:kern w:val="0"/>
          <w:sz w:val="21"/>
          <w:szCs w:val="21"/>
        </w:rPr>
        <w:t>いる</w:t>
      </w:r>
      <w:r w:rsidR="00DC2BD8">
        <w:rPr>
          <w:rFonts w:ascii="BIZ UDPゴシック" w:eastAsia="BIZ UDPゴシック" w:hAnsi="BIZ UDPゴシック" w:cs="ＭＳ Ｐゴシック" w:hint="eastAsia"/>
          <w:b/>
          <w:bCs/>
          <w:color w:val="000000"/>
          <w:kern w:val="0"/>
          <w:sz w:val="21"/>
          <w:szCs w:val="21"/>
        </w:rPr>
        <w:t>のである</w:t>
      </w:r>
      <w:r w:rsidR="00DD21DA" w:rsidRPr="00385F17">
        <w:rPr>
          <w:rFonts w:ascii="BIZ UDPゴシック" w:eastAsia="BIZ UDPゴシック" w:hAnsi="BIZ UDPゴシック" w:cs="ＭＳ Ｐゴシック" w:hint="eastAsia"/>
          <w:b/>
          <w:bCs/>
          <w:color w:val="000000"/>
          <w:kern w:val="0"/>
          <w:sz w:val="21"/>
          <w:szCs w:val="21"/>
        </w:rPr>
        <w:t>。</w:t>
      </w:r>
      <w:r w:rsidR="00DC2BD8">
        <w:rPr>
          <w:rFonts w:ascii="BIZ UDPゴシック" w:eastAsia="BIZ UDPゴシック" w:hAnsi="BIZ UDPゴシック" w:cs="ＭＳ Ｐゴシック" w:hint="eastAsia"/>
          <w:b/>
          <w:bCs/>
          <w:color w:val="000000"/>
          <w:kern w:val="0"/>
          <w:sz w:val="21"/>
          <w:szCs w:val="21"/>
        </w:rPr>
        <w:t>現</w:t>
      </w:r>
      <w:r w:rsidR="00DC2BD8" w:rsidRPr="00385F17">
        <w:rPr>
          <w:rFonts w:ascii="BIZ UDPゴシック" w:eastAsia="BIZ UDPゴシック" w:hAnsi="BIZ UDPゴシック" w:hint="eastAsia"/>
          <w:b/>
          <w:bCs/>
          <w:sz w:val="21"/>
          <w:szCs w:val="21"/>
        </w:rPr>
        <w:t>に</w:t>
      </w:r>
      <w:r w:rsidR="00DC2BD8">
        <w:rPr>
          <w:rFonts w:ascii="BIZ UDPゴシック" w:eastAsia="BIZ UDPゴシック" w:hAnsi="BIZ UDPゴシック" w:hint="eastAsia"/>
          <w:b/>
          <w:bCs/>
          <w:sz w:val="21"/>
          <w:szCs w:val="21"/>
        </w:rPr>
        <w:t>相続時には</w:t>
      </w:r>
      <w:r w:rsidR="00DC2BD8" w:rsidRPr="00385F17">
        <w:rPr>
          <w:rFonts w:ascii="BIZ UDPゴシック" w:eastAsia="BIZ UDPゴシック" w:hAnsi="BIZ UDPゴシック" w:hint="eastAsia"/>
          <w:b/>
          <w:bCs/>
          <w:sz w:val="21"/>
          <w:szCs w:val="21"/>
        </w:rPr>
        <w:t>証券資産</w:t>
      </w:r>
      <w:r w:rsidR="00DC2BD8">
        <w:rPr>
          <w:rFonts w:ascii="BIZ UDPゴシック" w:eastAsia="BIZ UDPゴシック" w:hAnsi="BIZ UDPゴシック" w:hint="eastAsia"/>
          <w:b/>
          <w:bCs/>
          <w:sz w:val="21"/>
          <w:szCs w:val="21"/>
        </w:rPr>
        <w:t>は</w:t>
      </w:r>
      <w:r w:rsidR="00DC2BD8" w:rsidRPr="00385F17">
        <w:rPr>
          <w:rFonts w:ascii="BIZ UDPゴシック" w:eastAsia="BIZ UDPゴシック" w:hAnsi="BIZ UDPゴシック" w:hint="eastAsia"/>
          <w:b/>
          <w:bCs/>
          <w:sz w:val="21"/>
          <w:szCs w:val="21"/>
        </w:rPr>
        <w:t>すべて売却され</w:t>
      </w:r>
      <w:r w:rsidR="00DC2BD8">
        <w:rPr>
          <w:rFonts w:ascii="BIZ UDPゴシック" w:eastAsia="BIZ UDPゴシック" w:hAnsi="BIZ UDPゴシック" w:hint="eastAsia"/>
          <w:b/>
          <w:bCs/>
          <w:sz w:val="21"/>
          <w:szCs w:val="21"/>
        </w:rPr>
        <w:t>ることが多く</w:t>
      </w:r>
      <w:r w:rsidR="00DC2BD8" w:rsidRPr="00385F17">
        <w:rPr>
          <w:rFonts w:ascii="BIZ UDPゴシック" w:eastAsia="BIZ UDPゴシック" w:hAnsi="BIZ UDPゴシック" w:hint="eastAsia"/>
          <w:b/>
          <w:bCs/>
          <w:sz w:val="21"/>
          <w:szCs w:val="21"/>
        </w:rPr>
        <w:t>、固定資産は相続時に即売却されるケースは少ない。</w:t>
      </w:r>
    </w:p>
    <w:p w14:paraId="4FA9C173" w14:textId="511182FC" w:rsidR="001F5E34" w:rsidRPr="00DC2BD8" w:rsidRDefault="001F5E34" w:rsidP="00153B60">
      <w:pPr>
        <w:shd w:val="clear" w:color="auto" w:fill="FFFFFF"/>
        <w:spacing w:line="440" w:lineRule="exact"/>
        <w:ind w:firstLineChars="0" w:firstLine="240"/>
        <w:textAlignment w:val="baseline"/>
        <w:rPr>
          <w:rFonts w:ascii="BIZ UDPゴシック" w:eastAsia="BIZ UDPゴシック" w:hAnsi="BIZ UDPゴシック" w:cs="ＭＳ Ｐゴシック"/>
          <w:b/>
          <w:bCs/>
          <w:color w:val="000000"/>
          <w:kern w:val="0"/>
          <w:sz w:val="21"/>
          <w:szCs w:val="21"/>
        </w:rPr>
      </w:pPr>
    </w:p>
    <w:p w14:paraId="04C69A62" w14:textId="6DEDE51A" w:rsidR="00F02E10" w:rsidRPr="00153B60" w:rsidRDefault="00F02E10" w:rsidP="00153B60">
      <w:pPr>
        <w:shd w:val="clear" w:color="auto" w:fill="FFFFFF"/>
        <w:spacing w:line="440" w:lineRule="exact"/>
        <w:ind w:firstLineChars="0" w:firstLine="240"/>
        <w:textAlignment w:val="baseline"/>
        <w:rPr>
          <w:rFonts w:ascii="BIZ UDPゴシック" w:eastAsia="BIZ UDPゴシック" w:hAnsi="BIZ UDPゴシック" w:cs="ＭＳ Ｐゴシック"/>
          <w:color w:val="000000"/>
          <w:kern w:val="0"/>
          <w:sz w:val="21"/>
          <w:szCs w:val="21"/>
        </w:rPr>
      </w:pPr>
      <w:r w:rsidRPr="00153B60">
        <w:rPr>
          <w:rFonts w:ascii="BIZ UDPゴシック" w:eastAsia="BIZ UDPゴシック" w:hAnsi="BIZ UDPゴシック" w:cs="ＭＳ Ｐゴシック" w:hint="eastAsia"/>
          <w:color w:val="000000"/>
          <w:kern w:val="0"/>
          <w:sz w:val="21"/>
          <w:szCs w:val="21"/>
        </w:rPr>
        <w:t>政府は、早急に証券資産相続時の評価額についても、固定資産同様に時価の1～2割引きで評価</w:t>
      </w:r>
      <w:r w:rsidR="00DC2BD8">
        <w:rPr>
          <w:rFonts w:ascii="BIZ UDPゴシック" w:eastAsia="BIZ UDPゴシック" w:hAnsi="BIZ UDPゴシック" w:cs="ＭＳ Ｐゴシック" w:hint="eastAsia"/>
          <w:color w:val="000000"/>
          <w:kern w:val="0"/>
          <w:sz w:val="21"/>
          <w:szCs w:val="21"/>
        </w:rPr>
        <w:t>す</w:t>
      </w:r>
      <w:r w:rsidRPr="00153B60">
        <w:rPr>
          <w:rFonts w:ascii="BIZ UDPゴシック" w:eastAsia="BIZ UDPゴシック" w:hAnsi="BIZ UDPゴシック" w:cs="ＭＳ Ｐゴシック" w:hint="eastAsia"/>
          <w:color w:val="000000"/>
          <w:kern w:val="0"/>
          <w:sz w:val="21"/>
          <w:szCs w:val="21"/>
        </w:rPr>
        <w:t>る簡便なルールに改めていただきたい。</w:t>
      </w:r>
    </w:p>
    <w:p w14:paraId="311EC9EB" w14:textId="77777777" w:rsidR="003D7928" w:rsidRDefault="003D7928" w:rsidP="003D7928">
      <w:pPr>
        <w:shd w:val="clear" w:color="auto" w:fill="FFFFFF"/>
        <w:spacing w:line="440" w:lineRule="exact"/>
        <w:ind w:firstLineChars="0" w:firstLine="0"/>
        <w:textAlignment w:val="baseline"/>
        <w:rPr>
          <w:rFonts w:ascii="BIZ UDPゴシック" w:eastAsia="BIZ UDPゴシック" w:hAnsi="BIZ UDPゴシック" w:cs="ＭＳ Ｐゴシック"/>
          <w:color w:val="212529"/>
          <w:kern w:val="0"/>
          <w:sz w:val="21"/>
          <w:szCs w:val="21"/>
        </w:rPr>
      </w:pPr>
    </w:p>
    <w:p w14:paraId="1D563A08" w14:textId="68860F88" w:rsidR="00B96382" w:rsidRPr="008322B1" w:rsidRDefault="00DC2BD8" w:rsidP="003D7928">
      <w:pPr>
        <w:shd w:val="clear" w:color="auto" w:fill="FFFFFF"/>
        <w:spacing w:line="440" w:lineRule="exact"/>
        <w:ind w:firstLineChars="0" w:firstLine="0"/>
        <w:textAlignment w:val="baseline"/>
        <w:rPr>
          <w:rFonts w:ascii="BIZ UDPゴシック" w:eastAsia="BIZ UDPゴシック" w:hAnsi="BIZ UDPゴシック" w:cs="ＭＳ Ｐゴシック"/>
          <w:color w:val="0070C0"/>
          <w:kern w:val="0"/>
          <w:sz w:val="21"/>
          <w:szCs w:val="21"/>
        </w:rPr>
      </w:pPr>
      <w:r w:rsidRPr="008322B1">
        <w:rPr>
          <w:rFonts w:ascii="BIZ UDPゴシック" w:eastAsia="BIZ UDPゴシック" w:hAnsi="BIZ UDPゴシック" w:cs="ＭＳ Ｐゴシック" w:hint="eastAsia"/>
          <w:color w:val="0070C0"/>
          <w:kern w:val="0"/>
          <w:sz w:val="21"/>
          <w:szCs w:val="21"/>
        </w:rPr>
        <w:t>※</w:t>
      </w:r>
      <w:r w:rsidR="003D7928" w:rsidRPr="008322B1">
        <w:rPr>
          <w:rFonts w:ascii="BIZ UDPゴシック" w:eastAsia="BIZ UDPゴシック" w:hAnsi="BIZ UDPゴシック" w:cs="ＭＳ Ｐゴシック" w:hint="eastAsia"/>
          <w:color w:val="0070C0"/>
          <w:kern w:val="0"/>
          <w:sz w:val="21"/>
          <w:szCs w:val="21"/>
        </w:rPr>
        <w:t>「</w:t>
      </w:r>
      <w:r w:rsidRPr="008322B1">
        <w:rPr>
          <w:rFonts w:ascii="BIZ UDPゴシック" w:eastAsia="BIZ UDPゴシック" w:hAnsi="BIZ UDPゴシック" w:cs="ＭＳ Ｐゴシック" w:hint="eastAsia"/>
          <w:color w:val="0070C0"/>
          <w:kern w:val="0"/>
          <w:sz w:val="21"/>
          <w:szCs w:val="21"/>
        </w:rPr>
        <w:t>保有証券を売却することなく名義変更だけでそのまま相続</w:t>
      </w:r>
      <w:r w:rsidR="003D7928" w:rsidRPr="008322B1">
        <w:rPr>
          <w:rFonts w:ascii="BIZ UDPゴシック" w:eastAsia="BIZ UDPゴシック" w:hAnsi="BIZ UDPゴシック" w:cs="ＭＳ Ｐゴシック" w:hint="eastAsia"/>
          <w:color w:val="0070C0"/>
          <w:kern w:val="0"/>
          <w:sz w:val="21"/>
          <w:szCs w:val="21"/>
        </w:rPr>
        <w:t>する制度」自体はあるので、混乱を招かないために削除しました。</w:t>
      </w:r>
    </w:p>
    <w:p w14:paraId="5807D8EB" w14:textId="77777777" w:rsidR="003D7928" w:rsidRPr="00DC2BD8" w:rsidRDefault="003D7928" w:rsidP="008322B1">
      <w:pPr>
        <w:shd w:val="clear" w:color="auto" w:fill="FFFFFF"/>
        <w:spacing w:line="440" w:lineRule="exact"/>
        <w:ind w:firstLineChars="0" w:firstLine="0"/>
        <w:textAlignment w:val="baseline"/>
        <w:rPr>
          <w:rFonts w:ascii="BIZ UDPゴシック" w:eastAsia="BIZ UDPゴシック" w:hAnsi="BIZ UDPゴシック" w:cs="ＭＳ Ｐゴシック"/>
          <w:color w:val="212529"/>
          <w:kern w:val="0"/>
          <w:sz w:val="21"/>
          <w:szCs w:val="21"/>
        </w:rPr>
      </w:pPr>
    </w:p>
    <w:p w14:paraId="7FE3F014" w14:textId="5F77A416" w:rsidR="00F108B8" w:rsidRPr="00385F17" w:rsidRDefault="002E7932" w:rsidP="00153B60">
      <w:pPr>
        <w:spacing w:line="440" w:lineRule="exact"/>
        <w:ind w:firstLineChars="0" w:firstLine="0"/>
        <w:rPr>
          <w:rFonts w:ascii="BIZ UDPゴシック" w:eastAsia="BIZ UDPゴシック" w:hAnsi="BIZ UDPゴシック"/>
          <w:b/>
          <w:bCs/>
          <w:sz w:val="28"/>
          <w:szCs w:val="28"/>
        </w:rPr>
      </w:pPr>
      <w:r w:rsidRPr="00385F17">
        <w:rPr>
          <w:rFonts w:ascii="BIZ UDPゴシック" w:eastAsia="BIZ UDPゴシック" w:hAnsi="BIZ UDPゴシック" w:hint="eastAsia"/>
          <w:b/>
          <w:bCs/>
          <w:sz w:val="28"/>
          <w:szCs w:val="28"/>
        </w:rPr>
        <w:t>私的年金制度の大幅拡充と企業型DCへの加入義務化を急げ</w:t>
      </w:r>
    </w:p>
    <w:p w14:paraId="7D8E4F63" w14:textId="77777777" w:rsidR="002E7932" w:rsidRPr="00153B60" w:rsidRDefault="002E7932" w:rsidP="00153B60">
      <w:pPr>
        <w:spacing w:line="440" w:lineRule="exact"/>
        <w:ind w:firstLineChars="0" w:firstLine="0"/>
        <w:rPr>
          <w:rFonts w:ascii="BIZ UDPゴシック" w:eastAsia="BIZ UDPゴシック" w:hAnsi="BIZ UDPゴシック"/>
          <w:b/>
          <w:bCs/>
          <w:sz w:val="21"/>
          <w:szCs w:val="21"/>
        </w:rPr>
      </w:pPr>
    </w:p>
    <w:p w14:paraId="2D283B2E" w14:textId="50692565" w:rsidR="002E7932" w:rsidRPr="00153B60" w:rsidRDefault="002E7932" w:rsidP="00153B60">
      <w:pPr>
        <w:spacing w:line="440" w:lineRule="exact"/>
        <w:ind w:firstLine="210"/>
        <w:rPr>
          <w:rFonts w:ascii="BIZ UDPゴシック" w:eastAsia="BIZ UDPゴシック" w:hAnsi="BIZ UDPゴシック"/>
          <w:sz w:val="21"/>
          <w:szCs w:val="21"/>
        </w:rPr>
      </w:pPr>
      <w:r w:rsidRPr="00153B60">
        <w:rPr>
          <w:rFonts w:ascii="BIZ UDPゴシック" w:eastAsia="BIZ UDPゴシック" w:hAnsi="BIZ UDPゴシック" w:hint="eastAsia"/>
          <w:sz w:val="21"/>
          <w:szCs w:val="21"/>
        </w:rPr>
        <w:t>資産運用会社の</w:t>
      </w:r>
      <w:r w:rsidR="00122AE2" w:rsidRPr="00153B60">
        <w:rPr>
          <w:rFonts w:ascii="BIZ UDPゴシック" w:eastAsia="BIZ UDPゴシック" w:hAnsi="BIZ UDPゴシック" w:hint="eastAsia"/>
          <w:sz w:val="21"/>
          <w:szCs w:val="21"/>
        </w:rPr>
        <w:t>運用資産の中核は機関投資家</w:t>
      </w:r>
      <w:r w:rsidR="00DE3DF3">
        <w:rPr>
          <w:rFonts w:ascii="BIZ UDPゴシック" w:eastAsia="BIZ UDPゴシック" w:hAnsi="BIZ UDPゴシック" w:hint="eastAsia"/>
          <w:sz w:val="21"/>
          <w:szCs w:val="21"/>
        </w:rPr>
        <w:t>（</w:t>
      </w:r>
      <w:r w:rsidR="00DE3DF3" w:rsidRPr="00153B60">
        <w:rPr>
          <w:rFonts w:ascii="BIZ UDPゴシック" w:eastAsia="BIZ UDPゴシック" w:hAnsi="BIZ UDPゴシック" w:hint="eastAsia"/>
          <w:sz w:val="21"/>
          <w:szCs w:val="21"/>
        </w:rPr>
        <w:t>年金基金や保険会社など</w:t>
      </w:r>
      <w:r w:rsidR="00DE3DF3">
        <w:rPr>
          <w:rFonts w:ascii="BIZ UDPゴシック" w:eastAsia="BIZ UDPゴシック" w:hAnsi="BIZ UDPゴシック" w:hint="eastAsia"/>
          <w:sz w:val="21"/>
          <w:szCs w:val="21"/>
        </w:rPr>
        <w:t>）</w:t>
      </w:r>
      <w:r w:rsidR="0092211A" w:rsidRPr="00153B60">
        <w:rPr>
          <w:rFonts w:ascii="BIZ UDPゴシック" w:eastAsia="BIZ UDPゴシック" w:hAnsi="BIZ UDPゴシック" w:hint="eastAsia"/>
          <w:sz w:val="21"/>
          <w:szCs w:val="21"/>
        </w:rPr>
        <w:t>か</w:t>
      </w:r>
      <w:r w:rsidR="00122AE2" w:rsidRPr="00153B60">
        <w:rPr>
          <w:rFonts w:ascii="BIZ UDPゴシック" w:eastAsia="BIZ UDPゴシック" w:hAnsi="BIZ UDPゴシック" w:hint="eastAsia"/>
          <w:sz w:val="21"/>
          <w:szCs w:val="21"/>
        </w:rPr>
        <w:t>らの運用受託である。公的年金は</w:t>
      </w:r>
      <w:r w:rsidR="00E1070E">
        <w:rPr>
          <w:rFonts w:ascii="BIZ UDPゴシック" w:eastAsia="BIZ UDPゴシック" w:hAnsi="BIZ UDPゴシック" w:hint="eastAsia"/>
          <w:sz w:val="21"/>
          <w:szCs w:val="21"/>
        </w:rPr>
        <w:t>いわゆる仕送り方式（</w:t>
      </w:r>
      <w:r w:rsidR="00122AE2" w:rsidRPr="00153B60">
        <w:rPr>
          <w:rFonts w:ascii="BIZ UDPゴシック" w:eastAsia="BIZ UDPゴシック" w:hAnsi="BIZ UDPゴシック" w:hint="eastAsia"/>
          <w:sz w:val="21"/>
          <w:szCs w:val="21"/>
        </w:rPr>
        <w:t>賦課方式</w:t>
      </w:r>
      <w:r w:rsidR="00E1070E">
        <w:rPr>
          <w:rFonts w:ascii="BIZ UDPゴシック" w:eastAsia="BIZ UDPゴシック" w:hAnsi="BIZ UDPゴシック" w:hint="eastAsia"/>
          <w:sz w:val="21"/>
          <w:szCs w:val="21"/>
        </w:rPr>
        <w:t>）</w:t>
      </w:r>
      <w:r w:rsidR="00122AE2" w:rsidRPr="00153B60">
        <w:rPr>
          <w:rFonts w:ascii="BIZ UDPゴシック" w:eastAsia="BIZ UDPゴシック" w:hAnsi="BIZ UDPゴシック" w:hint="eastAsia"/>
          <w:sz w:val="21"/>
          <w:szCs w:val="21"/>
        </w:rPr>
        <w:t>を原則とする国が多く、</w:t>
      </w:r>
      <w:r w:rsidR="00E1070E">
        <w:rPr>
          <w:rFonts w:ascii="BIZ UDPゴシック" w:eastAsia="BIZ UDPゴシック" w:hAnsi="BIZ UDPゴシック" w:hint="eastAsia"/>
          <w:sz w:val="21"/>
          <w:szCs w:val="21"/>
        </w:rPr>
        <w:t>納付金</w:t>
      </w:r>
      <w:r w:rsidR="00122AE2" w:rsidRPr="00153B60">
        <w:rPr>
          <w:rFonts w:ascii="BIZ UDPゴシック" w:eastAsia="BIZ UDPゴシック" w:hAnsi="BIZ UDPゴシック" w:hint="eastAsia"/>
          <w:sz w:val="21"/>
          <w:szCs w:val="21"/>
        </w:rPr>
        <w:t>を積み立てるケースは少ない。220兆円の運用資産を誇るGPIFも</w:t>
      </w:r>
      <w:r w:rsidR="00E1070E">
        <w:rPr>
          <w:rFonts w:ascii="BIZ UDPゴシック" w:eastAsia="BIZ UDPゴシック" w:hAnsi="BIZ UDPゴシック" w:hint="eastAsia"/>
          <w:sz w:val="21"/>
          <w:szCs w:val="21"/>
        </w:rPr>
        <w:t>むかし</w:t>
      </w:r>
      <w:r w:rsidR="00122AE2" w:rsidRPr="00153B60">
        <w:rPr>
          <w:rFonts w:ascii="BIZ UDPゴシック" w:eastAsia="BIZ UDPゴシック" w:hAnsi="BIZ UDPゴシック" w:hint="eastAsia"/>
          <w:sz w:val="21"/>
          <w:szCs w:val="21"/>
        </w:rPr>
        <w:t>積立方式</w:t>
      </w:r>
      <w:r w:rsidR="00E1070E">
        <w:rPr>
          <w:rFonts w:ascii="BIZ UDPゴシック" w:eastAsia="BIZ UDPゴシック" w:hAnsi="BIZ UDPゴシック" w:hint="eastAsia"/>
          <w:sz w:val="21"/>
          <w:szCs w:val="21"/>
        </w:rPr>
        <w:t>だった時代</w:t>
      </w:r>
      <w:r w:rsidR="00122AE2" w:rsidRPr="00153B60">
        <w:rPr>
          <w:rFonts w:ascii="BIZ UDPゴシック" w:eastAsia="BIZ UDPゴシック" w:hAnsi="BIZ UDPゴシック" w:hint="eastAsia"/>
          <w:sz w:val="21"/>
          <w:szCs w:val="21"/>
        </w:rPr>
        <w:t>からの遺産</w:t>
      </w:r>
      <w:r w:rsidR="00E1070E">
        <w:rPr>
          <w:rFonts w:ascii="BIZ UDPゴシック" w:eastAsia="BIZ UDPゴシック" w:hAnsi="BIZ UDPゴシック" w:hint="eastAsia"/>
          <w:sz w:val="21"/>
          <w:szCs w:val="21"/>
        </w:rPr>
        <w:t>に過ぎず</w:t>
      </w:r>
      <w:r w:rsidR="00122AE2" w:rsidRPr="00153B60">
        <w:rPr>
          <w:rFonts w:ascii="BIZ UDPゴシック" w:eastAsia="BIZ UDPゴシック" w:hAnsi="BIZ UDPゴシック" w:hint="eastAsia"/>
          <w:sz w:val="21"/>
          <w:szCs w:val="21"/>
        </w:rPr>
        <w:t>、新たな資金流入はない。</w:t>
      </w:r>
    </w:p>
    <w:p w14:paraId="2BEB38B5" w14:textId="3DE0B18C" w:rsidR="005C312B" w:rsidRDefault="005A7791" w:rsidP="00153B60">
      <w:pPr>
        <w:spacing w:line="440" w:lineRule="exact"/>
        <w:ind w:firstLine="210"/>
        <w:rPr>
          <w:rFonts w:ascii="BIZ UDPゴシック" w:eastAsia="BIZ UDPゴシック" w:hAnsi="BIZ UDPゴシック"/>
          <w:sz w:val="21"/>
          <w:szCs w:val="21"/>
        </w:rPr>
      </w:pPr>
      <w:r w:rsidRPr="00153B60">
        <w:rPr>
          <w:rFonts w:ascii="BIZ UDPゴシック" w:eastAsia="BIZ UDPゴシック" w:hAnsi="BIZ UDPゴシック" w:hint="eastAsia"/>
          <w:sz w:val="21"/>
          <w:szCs w:val="21"/>
        </w:rPr>
        <w:t>これに対し、私的年金はすべて積立方式であり、加入者数の増加に比例して運用資産規模が拡大する。</w:t>
      </w:r>
      <w:r w:rsidR="005C312B" w:rsidRPr="00153B60">
        <w:rPr>
          <w:rFonts w:ascii="BIZ UDPゴシック" w:eastAsia="BIZ UDPゴシック" w:hAnsi="BIZ UDPゴシック" w:hint="eastAsia"/>
          <w:sz w:val="21"/>
          <w:szCs w:val="21"/>
        </w:rPr>
        <w:t>資産運用立国を目指すからには、この私的年金を制度的に</w:t>
      </w:r>
      <w:r w:rsidR="0092211A" w:rsidRPr="00153B60">
        <w:rPr>
          <w:rFonts w:ascii="BIZ UDPゴシック" w:eastAsia="BIZ UDPゴシック" w:hAnsi="BIZ UDPゴシック" w:hint="eastAsia"/>
          <w:sz w:val="21"/>
          <w:szCs w:val="21"/>
        </w:rPr>
        <w:t>拡充し</w:t>
      </w:r>
      <w:r w:rsidR="005C312B" w:rsidRPr="00153B60">
        <w:rPr>
          <w:rFonts w:ascii="BIZ UDPゴシック" w:eastAsia="BIZ UDPゴシック" w:hAnsi="BIZ UDPゴシック" w:hint="eastAsia"/>
          <w:sz w:val="21"/>
          <w:szCs w:val="21"/>
        </w:rPr>
        <w:t>、その規模を</w:t>
      </w:r>
      <w:r w:rsidR="0092211A" w:rsidRPr="00153B60">
        <w:rPr>
          <w:rFonts w:ascii="BIZ UDPゴシック" w:eastAsia="BIZ UDPゴシック" w:hAnsi="BIZ UDPゴシック" w:hint="eastAsia"/>
          <w:sz w:val="21"/>
          <w:szCs w:val="21"/>
        </w:rPr>
        <w:t>増大</w:t>
      </w:r>
      <w:r w:rsidR="00D94AFE" w:rsidRPr="00153B60">
        <w:rPr>
          <w:rFonts w:ascii="BIZ UDPゴシック" w:eastAsia="BIZ UDPゴシック" w:hAnsi="BIZ UDPゴシック" w:hint="eastAsia"/>
          <w:sz w:val="21"/>
          <w:szCs w:val="21"/>
        </w:rPr>
        <w:t>させ</w:t>
      </w:r>
      <w:r w:rsidR="005C312B" w:rsidRPr="00153B60">
        <w:rPr>
          <w:rFonts w:ascii="BIZ UDPゴシック" w:eastAsia="BIZ UDPゴシック" w:hAnsi="BIZ UDPゴシック" w:hint="eastAsia"/>
          <w:sz w:val="21"/>
          <w:szCs w:val="21"/>
        </w:rPr>
        <w:t>るのが捷径である。</w:t>
      </w:r>
    </w:p>
    <w:p w14:paraId="7CDFD84D" w14:textId="77777777" w:rsidR="00DE3DF3" w:rsidRPr="00153B60" w:rsidRDefault="00DE3DF3" w:rsidP="00153B60">
      <w:pPr>
        <w:spacing w:line="440" w:lineRule="exact"/>
        <w:ind w:firstLine="210"/>
        <w:rPr>
          <w:rFonts w:ascii="BIZ UDPゴシック" w:eastAsia="BIZ UDPゴシック" w:hAnsi="BIZ UDPゴシック"/>
          <w:sz w:val="21"/>
          <w:szCs w:val="21"/>
        </w:rPr>
      </w:pPr>
    </w:p>
    <w:p w14:paraId="4ACD6AA8" w14:textId="776B42F3" w:rsidR="005A7791" w:rsidRPr="00153B60" w:rsidRDefault="005A7791" w:rsidP="00153B60">
      <w:pPr>
        <w:spacing w:line="440" w:lineRule="exact"/>
        <w:ind w:firstLine="210"/>
        <w:rPr>
          <w:rFonts w:ascii="BIZ UDPゴシック" w:eastAsia="BIZ UDPゴシック" w:hAnsi="BIZ UDPゴシック"/>
          <w:sz w:val="21"/>
          <w:szCs w:val="21"/>
        </w:rPr>
      </w:pPr>
      <w:r w:rsidRPr="00153B60">
        <w:rPr>
          <w:rFonts w:ascii="BIZ UDPゴシック" w:eastAsia="BIZ UDPゴシック" w:hAnsi="BIZ UDPゴシック" w:hint="eastAsia"/>
          <w:sz w:val="21"/>
          <w:szCs w:val="21"/>
        </w:rPr>
        <w:t>公的年金給付額と私的年金の年間拠出限度を日・米・英3カ国で比較すると、公的年金給付は英国が少なく、</w:t>
      </w:r>
      <w:r w:rsidR="005C312B" w:rsidRPr="00153B60">
        <w:rPr>
          <w:rFonts w:ascii="BIZ UDPゴシック" w:eastAsia="BIZ UDPゴシック" w:hAnsi="BIZ UDPゴシック" w:hint="eastAsia"/>
          <w:sz w:val="21"/>
          <w:szCs w:val="21"/>
        </w:rPr>
        <w:t>日・米はほぼ同額。これに対し、</w:t>
      </w:r>
      <w:r w:rsidRPr="00153B60">
        <w:rPr>
          <w:rFonts w:ascii="BIZ UDPゴシック" w:eastAsia="BIZ UDPゴシック" w:hAnsi="BIZ UDPゴシック" w:hint="eastAsia"/>
          <w:sz w:val="21"/>
          <w:szCs w:val="21"/>
        </w:rPr>
        <w:t>私的年金の拠出限度額は英国が960万円と最大、米国も858万円と</w:t>
      </w:r>
      <w:r w:rsidR="005C312B" w:rsidRPr="00153B60">
        <w:rPr>
          <w:rFonts w:ascii="BIZ UDPゴシック" w:eastAsia="BIZ UDPゴシック" w:hAnsi="BIZ UDPゴシック" w:hint="eastAsia"/>
          <w:sz w:val="21"/>
          <w:szCs w:val="21"/>
        </w:rPr>
        <w:t>大きい</w:t>
      </w:r>
      <w:r w:rsidRPr="00153B60">
        <w:rPr>
          <w:rFonts w:ascii="BIZ UDPゴシック" w:eastAsia="BIZ UDPゴシック" w:hAnsi="BIZ UDPゴシック" w:hint="eastAsia"/>
          <w:sz w:val="21"/>
          <w:szCs w:val="21"/>
        </w:rPr>
        <w:t>が、</w:t>
      </w:r>
      <w:r w:rsidR="005C312B" w:rsidRPr="00153B60">
        <w:rPr>
          <w:rFonts w:ascii="BIZ UDPゴシック" w:eastAsia="BIZ UDPゴシック" w:hAnsi="BIZ UDPゴシック" w:hint="eastAsia"/>
          <w:sz w:val="21"/>
          <w:szCs w:val="21"/>
        </w:rPr>
        <w:t>日本</w:t>
      </w:r>
      <w:r w:rsidRPr="00153B60">
        <w:rPr>
          <w:rFonts w:ascii="BIZ UDPゴシック" w:eastAsia="BIZ UDPゴシック" w:hAnsi="BIZ UDPゴシック" w:hint="eastAsia"/>
          <w:sz w:val="21"/>
          <w:szCs w:val="21"/>
        </w:rPr>
        <w:t>は</w:t>
      </w:r>
      <w:r w:rsidR="00E1070E">
        <w:rPr>
          <w:rFonts w:ascii="BIZ UDPゴシック" w:eastAsia="BIZ UDPゴシック" w:hAnsi="BIZ UDPゴシック" w:hint="eastAsia"/>
          <w:sz w:val="21"/>
          <w:szCs w:val="21"/>
        </w:rPr>
        <w:t>年額</w:t>
      </w:r>
      <w:r w:rsidR="005C312B" w:rsidRPr="00153B60">
        <w:rPr>
          <w:rFonts w:ascii="BIZ UDPゴシック" w:eastAsia="BIZ UDPゴシック" w:hAnsi="BIZ UDPゴシック" w:hint="eastAsia"/>
          <w:sz w:val="21"/>
          <w:szCs w:val="21"/>
        </w:rPr>
        <w:t>90万</w:t>
      </w:r>
      <w:r w:rsidR="00D94AFE" w:rsidRPr="00153B60">
        <w:rPr>
          <w:rFonts w:ascii="BIZ UDPゴシック" w:eastAsia="BIZ UDPゴシック" w:hAnsi="BIZ UDPゴシック" w:hint="eastAsia"/>
          <w:sz w:val="21"/>
          <w:szCs w:val="21"/>
        </w:rPr>
        <w:t>円</w:t>
      </w:r>
      <w:r w:rsidR="005C312B" w:rsidRPr="00153B60">
        <w:rPr>
          <w:rFonts w:ascii="BIZ UDPゴシック" w:eastAsia="BIZ UDPゴシック" w:hAnsi="BIZ UDPゴシック" w:hint="eastAsia"/>
          <w:sz w:val="21"/>
          <w:szCs w:val="21"/>
        </w:rPr>
        <w:t>強で、英・米の</w:t>
      </w:r>
      <w:r w:rsidR="006E0909" w:rsidRPr="00153B60">
        <w:rPr>
          <w:rFonts w:ascii="BIZ UDPゴシック" w:eastAsia="BIZ UDPゴシック" w:hAnsi="BIZ UDPゴシック" w:hint="eastAsia"/>
          <w:sz w:val="21"/>
          <w:szCs w:val="21"/>
        </w:rPr>
        <w:t>ほぼ</w:t>
      </w:r>
      <w:r w:rsidR="005C312B" w:rsidRPr="00153B60">
        <w:rPr>
          <w:rFonts w:ascii="BIZ UDPゴシック" w:eastAsia="BIZ UDPゴシック" w:hAnsi="BIZ UDPゴシック" w:hint="eastAsia"/>
          <w:sz w:val="21"/>
          <w:szCs w:val="21"/>
        </w:rPr>
        <w:t>1/10と極端に小さい。（図表３）</w:t>
      </w:r>
    </w:p>
    <w:p w14:paraId="12F52153" w14:textId="77777777" w:rsidR="00CB27B5" w:rsidRPr="00153B60" w:rsidRDefault="00CB27B5" w:rsidP="00153B60">
      <w:pPr>
        <w:spacing w:line="440" w:lineRule="exact"/>
        <w:ind w:firstLine="210"/>
        <w:rPr>
          <w:rFonts w:ascii="BIZ UDPゴシック" w:eastAsia="BIZ UDPゴシック" w:hAnsi="BIZ UDPゴシック"/>
          <w:sz w:val="21"/>
          <w:szCs w:val="21"/>
        </w:rPr>
      </w:pPr>
    </w:p>
    <w:p w14:paraId="0DCCDA1C" w14:textId="77777777" w:rsidR="00473411" w:rsidRPr="00153B60" w:rsidRDefault="00473411" w:rsidP="00153B60">
      <w:pPr>
        <w:spacing w:line="440" w:lineRule="exact"/>
        <w:ind w:firstLine="210"/>
        <w:rPr>
          <w:rFonts w:ascii="BIZ UDPゴシック" w:eastAsia="BIZ UDPゴシック" w:hAnsi="BIZ UDPゴシック"/>
          <w:sz w:val="21"/>
          <w:szCs w:val="21"/>
        </w:rPr>
      </w:pPr>
    </w:p>
    <w:p w14:paraId="2A5CF965" w14:textId="77777777" w:rsidR="00E1070E" w:rsidRDefault="00E1070E">
      <w:pPr>
        <w:ind w:firstLine="210"/>
        <w:rPr>
          <w:rFonts w:ascii="BIZ UDPゴシック" w:eastAsia="BIZ UDPゴシック" w:hAnsi="BIZ UDPゴシック"/>
          <w:b/>
          <w:bCs/>
          <w:sz w:val="21"/>
          <w:szCs w:val="21"/>
        </w:rPr>
      </w:pPr>
      <w:r>
        <w:rPr>
          <w:rFonts w:ascii="BIZ UDPゴシック" w:eastAsia="BIZ UDPゴシック" w:hAnsi="BIZ UDPゴシック"/>
          <w:b/>
          <w:bCs/>
          <w:sz w:val="21"/>
          <w:szCs w:val="21"/>
        </w:rPr>
        <w:br w:type="page"/>
      </w:r>
    </w:p>
    <w:p w14:paraId="35AD6099" w14:textId="5406F7CB" w:rsidR="00473411" w:rsidRPr="00385F17" w:rsidRDefault="006A14C6" w:rsidP="00153B60">
      <w:pPr>
        <w:spacing w:line="440" w:lineRule="exact"/>
        <w:ind w:firstLineChars="0" w:firstLine="0"/>
        <w:rPr>
          <w:rFonts w:ascii="BIZ UDPゴシック" w:eastAsia="BIZ UDPゴシック" w:hAnsi="BIZ UDPゴシック"/>
          <w:b/>
          <w:bCs/>
          <w:sz w:val="16"/>
          <w:szCs w:val="16"/>
        </w:rPr>
      </w:pPr>
      <w:r w:rsidRPr="00153B60">
        <w:rPr>
          <w:rFonts w:ascii="BIZ UDPゴシック" w:eastAsia="BIZ UDPゴシック" w:hAnsi="BIZ UDPゴシック" w:hint="eastAsia"/>
          <w:b/>
          <w:bCs/>
          <w:sz w:val="21"/>
          <w:szCs w:val="21"/>
        </w:rPr>
        <w:lastRenderedPageBreak/>
        <w:t>図表３</w:t>
      </w:r>
      <w:r w:rsidR="00473411" w:rsidRPr="00153B60">
        <w:rPr>
          <w:rFonts w:ascii="BIZ UDPゴシック" w:eastAsia="BIZ UDPゴシック" w:hAnsi="BIZ UDPゴシック" w:hint="eastAsia"/>
          <w:b/>
          <w:bCs/>
          <w:sz w:val="21"/>
          <w:szCs w:val="21"/>
        </w:rPr>
        <w:t>、公的年金給付額並びに私的年金・非課税貯蓄口座等の年間拠出限度額の日・米・英比較</w:t>
      </w:r>
    </w:p>
    <w:tbl>
      <w:tblPr>
        <w:tblW w:w="8510" w:type="dxa"/>
        <w:tblInd w:w="-10" w:type="dxa"/>
        <w:tblLook w:val="04A0" w:firstRow="1" w:lastRow="0" w:firstColumn="1" w:lastColumn="0" w:noHBand="0" w:noVBand="1"/>
      </w:tblPr>
      <w:tblGrid>
        <w:gridCol w:w="1679"/>
        <w:gridCol w:w="2569"/>
        <w:gridCol w:w="2131"/>
        <w:gridCol w:w="2131"/>
      </w:tblGrid>
      <w:tr w:rsidR="00473411" w:rsidRPr="00385F17" w14:paraId="27252C54" w14:textId="77777777" w:rsidTr="00385F17">
        <w:tc>
          <w:tcPr>
            <w:tcW w:w="1679" w:type="dxa"/>
          </w:tcPr>
          <w:p w14:paraId="575F9E94" w14:textId="77777777" w:rsidR="00473411" w:rsidRPr="00385F17" w:rsidRDefault="00473411" w:rsidP="00153B60">
            <w:pPr>
              <w:spacing w:line="440" w:lineRule="exact"/>
              <w:ind w:firstLineChars="0" w:firstLine="0"/>
              <w:jc w:val="center"/>
              <w:rPr>
                <w:rFonts w:ascii="BIZ UDPゴシック" w:eastAsia="BIZ UDPゴシック" w:hAnsi="BIZ UDPゴシック"/>
                <w:b/>
                <w:bCs/>
                <w:sz w:val="16"/>
                <w:szCs w:val="16"/>
              </w:rPr>
            </w:pPr>
          </w:p>
        </w:tc>
        <w:tc>
          <w:tcPr>
            <w:tcW w:w="2569" w:type="dxa"/>
          </w:tcPr>
          <w:p w14:paraId="0A537B2C" w14:textId="77777777" w:rsidR="00473411" w:rsidRPr="00385F17" w:rsidRDefault="00473411" w:rsidP="00153B60">
            <w:pPr>
              <w:spacing w:line="440" w:lineRule="exact"/>
              <w:ind w:firstLineChars="0" w:firstLine="0"/>
              <w:jc w:val="center"/>
              <w:rPr>
                <w:rFonts w:ascii="BIZ UDPゴシック" w:eastAsia="BIZ UDPゴシック" w:hAnsi="BIZ UDPゴシック"/>
                <w:b/>
                <w:bCs/>
                <w:sz w:val="16"/>
                <w:szCs w:val="16"/>
              </w:rPr>
            </w:pPr>
            <w:r w:rsidRPr="00385F17">
              <w:rPr>
                <w:rFonts w:ascii="BIZ UDPゴシック" w:eastAsia="BIZ UDPゴシック" w:hAnsi="BIZ UDPゴシック" w:hint="eastAsia"/>
                <w:b/>
                <w:bCs/>
                <w:sz w:val="16"/>
                <w:szCs w:val="16"/>
              </w:rPr>
              <w:t>日本</w:t>
            </w:r>
          </w:p>
        </w:tc>
        <w:tc>
          <w:tcPr>
            <w:tcW w:w="2131" w:type="dxa"/>
          </w:tcPr>
          <w:p w14:paraId="3FA8ED93" w14:textId="77777777" w:rsidR="00473411" w:rsidRPr="00385F17" w:rsidRDefault="00473411" w:rsidP="00153B60">
            <w:pPr>
              <w:spacing w:line="440" w:lineRule="exact"/>
              <w:ind w:firstLineChars="0" w:firstLine="0"/>
              <w:jc w:val="center"/>
              <w:rPr>
                <w:rFonts w:ascii="BIZ UDPゴシック" w:eastAsia="BIZ UDPゴシック" w:hAnsi="BIZ UDPゴシック"/>
                <w:b/>
                <w:bCs/>
                <w:sz w:val="16"/>
                <w:szCs w:val="16"/>
              </w:rPr>
            </w:pPr>
            <w:r w:rsidRPr="00385F17">
              <w:rPr>
                <w:rFonts w:ascii="BIZ UDPゴシック" w:eastAsia="BIZ UDPゴシック" w:hAnsi="BIZ UDPゴシック" w:hint="eastAsia"/>
                <w:b/>
                <w:bCs/>
                <w:sz w:val="16"/>
                <w:szCs w:val="16"/>
              </w:rPr>
              <w:t>米国</w:t>
            </w:r>
          </w:p>
        </w:tc>
        <w:tc>
          <w:tcPr>
            <w:tcW w:w="2131" w:type="dxa"/>
          </w:tcPr>
          <w:p w14:paraId="4EAEE8C8" w14:textId="77777777" w:rsidR="00473411" w:rsidRPr="00385F17" w:rsidRDefault="00473411" w:rsidP="00153B60">
            <w:pPr>
              <w:spacing w:line="440" w:lineRule="exact"/>
              <w:ind w:firstLineChars="0" w:firstLine="0"/>
              <w:jc w:val="center"/>
              <w:rPr>
                <w:rFonts w:ascii="BIZ UDPゴシック" w:eastAsia="BIZ UDPゴシック" w:hAnsi="BIZ UDPゴシック"/>
                <w:b/>
                <w:bCs/>
                <w:sz w:val="16"/>
                <w:szCs w:val="16"/>
              </w:rPr>
            </w:pPr>
            <w:r w:rsidRPr="00385F17">
              <w:rPr>
                <w:rFonts w:ascii="BIZ UDPゴシック" w:eastAsia="BIZ UDPゴシック" w:hAnsi="BIZ UDPゴシック" w:hint="eastAsia"/>
                <w:b/>
                <w:bCs/>
                <w:sz w:val="16"/>
                <w:szCs w:val="16"/>
              </w:rPr>
              <w:t>英国</w:t>
            </w:r>
          </w:p>
        </w:tc>
      </w:tr>
      <w:tr w:rsidR="00473411" w:rsidRPr="00385F17" w14:paraId="5081B86A" w14:textId="77777777" w:rsidTr="00385F17">
        <w:tc>
          <w:tcPr>
            <w:tcW w:w="1679" w:type="dxa"/>
            <w:vAlign w:val="center"/>
          </w:tcPr>
          <w:p w14:paraId="58226D07" w14:textId="77777777" w:rsidR="00473411" w:rsidRPr="00385F17" w:rsidRDefault="00473411" w:rsidP="00153B60">
            <w:pPr>
              <w:spacing w:line="440" w:lineRule="exact"/>
              <w:ind w:firstLineChars="0" w:firstLine="0"/>
              <w:rPr>
                <w:rFonts w:ascii="BIZ UDPゴシック" w:eastAsia="BIZ UDPゴシック" w:hAnsi="BIZ UDPゴシック"/>
                <w:b/>
                <w:bCs/>
                <w:sz w:val="16"/>
                <w:szCs w:val="16"/>
              </w:rPr>
            </w:pPr>
            <w:r w:rsidRPr="00385F17">
              <w:rPr>
                <w:rFonts w:ascii="BIZ UDPゴシック" w:eastAsia="BIZ UDPゴシック" w:hAnsi="BIZ UDPゴシック" w:hint="eastAsia"/>
                <w:b/>
                <w:bCs/>
                <w:sz w:val="16"/>
                <w:szCs w:val="16"/>
              </w:rPr>
              <w:t>公的年金給付額</w:t>
            </w:r>
          </w:p>
        </w:tc>
        <w:tc>
          <w:tcPr>
            <w:tcW w:w="2569" w:type="dxa"/>
          </w:tcPr>
          <w:p w14:paraId="3BBD8F91" w14:textId="77777777" w:rsidR="00473411" w:rsidRPr="00385F17" w:rsidRDefault="00473411" w:rsidP="00153B60">
            <w:pPr>
              <w:spacing w:line="440" w:lineRule="exact"/>
              <w:ind w:firstLineChars="0" w:firstLine="0"/>
              <w:rPr>
                <w:rFonts w:ascii="BIZ UDPゴシック" w:eastAsia="BIZ UDPゴシック" w:hAnsi="BIZ UDPゴシック"/>
                <w:b/>
                <w:bCs/>
                <w:sz w:val="16"/>
                <w:szCs w:val="16"/>
              </w:rPr>
            </w:pPr>
            <w:r w:rsidRPr="00385F17">
              <w:rPr>
                <w:rFonts w:ascii="BIZ UDPゴシック" w:eastAsia="BIZ UDPゴシック" w:hAnsi="BIZ UDPゴシック" w:hint="eastAsia"/>
                <w:b/>
                <w:bCs/>
                <w:sz w:val="16"/>
                <w:szCs w:val="16"/>
              </w:rPr>
              <w:t>国民年金：月5.6万円</w:t>
            </w:r>
          </w:p>
          <w:p w14:paraId="72398856" w14:textId="77777777" w:rsidR="00473411" w:rsidRPr="00385F17" w:rsidRDefault="00473411" w:rsidP="00153B60">
            <w:pPr>
              <w:spacing w:line="440" w:lineRule="exact"/>
              <w:ind w:firstLineChars="0" w:firstLine="0"/>
              <w:rPr>
                <w:rFonts w:ascii="BIZ UDPゴシック" w:eastAsia="BIZ UDPゴシック" w:hAnsi="BIZ UDPゴシック"/>
                <w:b/>
                <w:bCs/>
                <w:sz w:val="16"/>
                <w:szCs w:val="16"/>
              </w:rPr>
            </w:pPr>
            <w:r w:rsidRPr="00385F17">
              <w:rPr>
                <w:rFonts w:ascii="BIZ UDPゴシック" w:eastAsia="BIZ UDPゴシック" w:hAnsi="BIZ UDPゴシック" w:hint="eastAsia"/>
                <w:b/>
                <w:bCs/>
                <w:sz w:val="16"/>
                <w:szCs w:val="16"/>
              </w:rPr>
              <w:t>厚生年金；月14.6万円</w:t>
            </w:r>
          </w:p>
        </w:tc>
        <w:tc>
          <w:tcPr>
            <w:tcW w:w="2131" w:type="dxa"/>
          </w:tcPr>
          <w:p w14:paraId="24304334" w14:textId="77777777" w:rsidR="00473411" w:rsidRPr="00385F17" w:rsidRDefault="00473411" w:rsidP="00153B60">
            <w:pPr>
              <w:spacing w:line="440" w:lineRule="exact"/>
              <w:ind w:firstLineChars="0" w:firstLine="0"/>
              <w:rPr>
                <w:rFonts w:ascii="BIZ UDPゴシック" w:eastAsia="BIZ UDPゴシック" w:hAnsi="BIZ UDPゴシック"/>
                <w:b/>
                <w:bCs/>
                <w:sz w:val="16"/>
                <w:szCs w:val="16"/>
              </w:rPr>
            </w:pPr>
            <w:r w:rsidRPr="00385F17">
              <w:rPr>
                <w:rFonts w:ascii="BIZ UDPゴシック" w:eastAsia="BIZ UDPゴシック" w:hAnsi="BIZ UDPゴシック" w:hint="eastAsia"/>
                <w:b/>
                <w:bCs/>
                <w:sz w:val="16"/>
                <w:szCs w:val="16"/>
              </w:rPr>
              <w:t>月21.6万円</w:t>
            </w:r>
            <w:r w:rsidRPr="00385F17">
              <w:rPr>
                <w:rFonts w:ascii="BIZ UDPゴシック" w:eastAsia="BIZ UDPゴシック" w:hAnsi="BIZ UDPゴシック"/>
                <w:b/>
                <w:bCs/>
                <w:sz w:val="16"/>
                <w:szCs w:val="16"/>
              </w:rPr>
              <w:br/>
            </w:r>
            <w:r w:rsidRPr="00385F17">
              <w:rPr>
                <w:rFonts w:ascii="BIZ UDPゴシック" w:eastAsia="BIZ UDPゴシック" w:hAnsi="BIZ UDPゴシック" w:hint="eastAsia"/>
                <w:b/>
                <w:bCs/>
                <w:sz w:val="16"/>
                <w:szCs w:val="16"/>
              </w:rPr>
              <w:t>（月1,658ドル）</w:t>
            </w:r>
          </w:p>
        </w:tc>
        <w:tc>
          <w:tcPr>
            <w:tcW w:w="2131" w:type="dxa"/>
          </w:tcPr>
          <w:p w14:paraId="6A8EF462" w14:textId="77777777" w:rsidR="00473411" w:rsidRPr="00385F17" w:rsidRDefault="00473411" w:rsidP="00153B60">
            <w:pPr>
              <w:spacing w:line="440" w:lineRule="exact"/>
              <w:ind w:firstLineChars="0" w:firstLine="0"/>
              <w:rPr>
                <w:rFonts w:ascii="BIZ UDPゴシック" w:eastAsia="BIZ UDPゴシック" w:hAnsi="BIZ UDPゴシック"/>
                <w:b/>
                <w:bCs/>
                <w:sz w:val="16"/>
                <w:szCs w:val="16"/>
              </w:rPr>
            </w:pPr>
            <w:r w:rsidRPr="00385F17">
              <w:rPr>
                <w:rFonts w:ascii="BIZ UDPゴシック" w:eastAsia="BIZ UDPゴシック" w:hAnsi="BIZ UDPゴシック" w:hint="eastAsia"/>
                <w:b/>
                <w:bCs/>
                <w:sz w:val="16"/>
                <w:szCs w:val="16"/>
              </w:rPr>
              <w:t>月11.8万円</w:t>
            </w:r>
          </w:p>
          <w:p w14:paraId="09425348" w14:textId="77777777" w:rsidR="00473411" w:rsidRPr="00385F17" w:rsidRDefault="00473411" w:rsidP="00153B60">
            <w:pPr>
              <w:spacing w:line="440" w:lineRule="exact"/>
              <w:ind w:firstLineChars="0" w:firstLine="0"/>
              <w:rPr>
                <w:rFonts w:ascii="BIZ UDPゴシック" w:eastAsia="BIZ UDPゴシック" w:hAnsi="BIZ UDPゴシック"/>
                <w:b/>
                <w:bCs/>
                <w:sz w:val="16"/>
                <w:szCs w:val="16"/>
              </w:rPr>
            </w:pPr>
            <w:r w:rsidRPr="00385F17">
              <w:rPr>
                <w:rFonts w:ascii="BIZ UDPゴシック" w:eastAsia="BIZ UDPゴシック" w:hAnsi="BIZ UDPゴシック" w:hint="eastAsia"/>
                <w:b/>
                <w:bCs/>
                <w:sz w:val="16"/>
                <w:szCs w:val="16"/>
              </w:rPr>
              <w:t>(週185.15ポンド)</w:t>
            </w:r>
          </w:p>
        </w:tc>
      </w:tr>
      <w:tr w:rsidR="00473411" w:rsidRPr="00385F17" w14:paraId="4927CCDD" w14:textId="77777777" w:rsidTr="00385F17">
        <w:tc>
          <w:tcPr>
            <w:tcW w:w="1679" w:type="dxa"/>
            <w:vAlign w:val="center"/>
          </w:tcPr>
          <w:p w14:paraId="1B8C8A62" w14:textId="77777777" w:rsidR="00473411" w:rsidRPr="00385F17" w:rsidRDefault="00473411" w:rsidP="00153B60">
            <w:pPr>
              <w:spacing w:line="440" w:lineRule="exact"/>
              <w:ind w:firstLineChars="0" w:firstLine="0"/>
              <w:rPr>
                <w:rFonts w:ascii="BIZ UDPゴシック" w:eastAsia="BIZ UDPゴシック" w:hAnsi="BIZ UDPゴシック"/>
                <w:b/>
                <w:bCs/>
                <w:sz w:val="16"/>
                <w:szCs w:val="16"/>
              </w:rPr>
            </w:pPr>
            <w:r w:rsidRPr="00385F17">
              <w:rPr>
                <w:rFonts w:ascii="BIZ UDPゴシック" w:eastAsia="BIZ UDPゴシック" w:hAnsi="BIZ UDPゴシック" w:hint="eastAsia"/>
                <w:b/>
                <w:bCs/>
                <w:sz w:val="16"/>
                <w:szCs w:val="16"/>
              </w:rPr>
              <w:t>私的年金拠出限度</w:t>
            </w:r>
          </w:p>
        </w:tc>
        <w:tc>
          <w:tcPr>
            <w:tcW w:w="2569" w:type="dxa"/>
          </w:tcPr>
          <w:p w14:paraId="79A59D33" w14:textId="77777777" w:rsidR="00473411" w:rsidRPr="00385F17" w:rsidRDefault="00473411" w:rsidP="00153B60">
            <w:pPr>
              <w:spacing w:line="440" w:lineRule="exact"/>
              <w:ind w:firstLineChars="0" w:firstLine="0"/>
              <w:rPr>
                <w:rFonts w:ascii="BIZ UDPゴシック" w:eastAsia="BIZ UDPゴシック" w:hAnsi="BIZ UDPゴシック"/>
                <w:b/>
                <w:bCs/>
                <w:sz w:val="16"/>
                <w:szCs w:val="16"/>
              </w:rPr>
            </w:pPr>
            <w:r w:rsidRPr="00385F17">
              <w:rPr>
                <w:rFonts w:ascii="BIZ UDPゴシック" w:eastAsia="BIZ UDPゴシック" w:hAnsi="BIZ UDPゴシック" w:hint="eastAsia"/>
                <w:b/>
                <w:bCs/>
                <w:sz w:val="16"/>
                <w:szCs w:val="16"/>
              </w:rPr>
              <w:t>企業型DC；年66万円</w:t>
            </w:r>
          </w:p>
          <w:p w14:paraId="618CB84B" w14:textId="77777777" w:rsidR="00473411" w:rsidRPr="00385F17" w:rsidRDefault="00473411" w:rsidP="00153B60">
            <w:pPr>
              <w:spacing w:line="440" w:lineRule="exact"/>
              <w:ind w:firstLineChars="0" w:firstLine="0"/>
              <w:rPr>
                <w:rFonts w:ascii="BIZ UDPゴシック" w:eastAsia="BIZ UDPゴシック" w:hAnsi="BIZ UDPゴシック"/>
                <w:b/>
                <w:bCs/>
                <w:sz w:val="16"/>
                <w:szCs w:val="16"/>
              </w:rPr>
            </w:pPr>
            <w:r w:rsidRPr="00385F17">
              <w:rPr>
                <w:rFonts w:ascii="BIZ UDPゴシック" w:eastAsia="BIZ UDPゴシック" w:hAnsi="BIZ UDPゴシック" w:hint="eastAsia"/>
                <w:b/>
                <w:bCs/>
                <w:sz w:val="16"/>
                <w:szCs w:val="16"/>
              </w:rPr>
              <w:t>個人iDeCo；年27.6万円</w:t>
            </w:r>
          </w:p>
        </w:tc>
        <w:tc>
          <w:tcPr>
            <w:tcW w:w="2131" w:type="dxa"/>
          </w:tcPr>
          <w:p w14:paraId="6E86FE5E" w14:textId="77777777" w:rsidR="00473411" w:rsidRPr="00385F17" w:rsidRDefault="00473411" w:rsidP="00153B60">
            <w:pPr>
              <w:spacing w:line="440" w:lineRule="exact"/>
              <w:ind w:firstLineChars="0" w:firstLine="0"/>
              <w:rPr>
                <w:rFonts w:ascii="BIZ UDPゴシック" w:eastAsia="BIZ UDPゴシック" w:hAnsi="BIZ UDPゴシック"/>
                <w:b/>
                <w:bCs/>
                <w:sz w:val="16"/>
                <w:szCs w:val="16"/>
              </w:rPr>
            </w:pPr>
            <w:r w:rsidRPr="00385F17">
              <w:rPr>
                <w:rFonts w:ascii="BIZ UDPゴシック" w:eastAsia="BIZ UDPゴシック" w:hAnsi="BIZ UDPゴシック" w:hint="eastAsia"/>
                <w:b/>
                <w:bCs/>
                <w:sz w:val="16"/>
                <w:szCs w:val="16"/>
              </w:rPr>
              <w:t>401K；年858万円</w:t>
            </w:r>
          </w:p>
          <w:p w14:paraId="4BD95648" w14:textId="77777777" w:rsidR="00473411" w:rsidRPr="00385F17" w:rsidRDefault="00473411" w:rsidP="00153B60">
            <w:pPr>
              <w:spacing w:line="440" w:lineRule="exact"/>
              <w:ind w:firstLineChars="0" w:firstLine="0"/>
              <w:rPr>
                <w:rFonts w:ascii="BIZ UDPゴシック" w:eastAsia="BIZ UDPゴシック" w:hAnsi="BIZ UDPゴシック"/>
                <w:b/>
                <w:bCs/>
                <w:sz w:val="16"/>
                <w:szCs w:val="16"/>
              </w:rPr>
            </w:pPr>
            <w:r w:rsidRPr="00385F17">
              <w:rPr>
                <w:rFonts w:ascii="BIZ UDPゴシック" w:eastAsia="BIZ UDPゴシック" w:hAnsi="BIZ UDPゴシック" w:hint="eastAsia"/>
                <w:b/>
                <w:bCs/>
                <w:sz w:val="16"/>
                <w:szCs w:val="16"/>
              </w:rPr>
              <w:t>（6.6万ドル）</w:t>
            </w:r>
          </w:p>
        </w:tc>
        <w:tc>
          <w:tcPr>
            <w:tcW w:w="2131" w:type="dxa"/>
          </w:tcPr>
          <w:p w14:paraId="6BCFE4FD" w14:textId="77777777" w:rsidR="00473411" w:rsidRPr="00385F17" w:rsidRDefault="00473411" w:rsidP="00153B60">
            <w:pPr>
              <w:spacing w:line="440" w:lineRule="exact"/>
              <w:ind w:firstLineChars="0" w:firstLine="0"/>
              <w:rPr>
                <w:rFonts w:ascii="BIZ UDPゴシック" w:eastAsia="BIZ UDPゴシック" w:hAnsi="BIZ UDPゴシック"/>
                <w:b/>
                <w:bCs/>
                <w:sz w:val="16"/>
                <w:szCs w:val="16"/>
              </w:rPr>
            </w:pPr>
            <w:r w:rsidRPr="00385F17">
              <w:rPr>
                <w:rFonts w:ascii="BIZ UDPゴシック" w:eastAsia="BIZ UDPゴシック" w:hAnsi="BIZ UDPゴシック" w:hint="eastAsia"/>
                <w:b/>
                <w:bCs/>
                <w:sz w:val="16"/>
                <w:szCs w:val="16"/>
              </w:rPr>
              <w:t>職域・個人；年960万円</w:t>
            </w:r>
          </w:p>
          <w:p w14:paraId="2190C023" w14:textId="77777777" w:rsidR="00473411" w:rsidRPr="00385F17" w:rsidRDefault="00473411" w:rsidP="00153B60">
            <w:pPr>
              <w:spacing w:line="440" w:lineRule="exact"/>
              <w:ind w:firstLineChars="0" w:firstLine="0"/>
              <w:rPr>
                <w:rFonts w:ascii="BIZ UDPゴシック" w:eastAsia="BIZ UDPゴシック" w:hAnsi="BIZ UDPゴシック"/>
                <w:b/>
                <w:bCs/>
                <w:sz w:val="16"/>
                <w:szCs w:val="16"/>
              </w:rPr>
            </w:pPr>
            <w:r w:rsidRPr="00385F17">
              <w:rPr>
                <w:rFonts w:ascii="BIZ UDPゴシック" w:eastAsia="BIZ UDPゴシック" w:hAnsi="BIZ UDPゴシック" w:hint="eastAsia"/>
                <w:b/>
                <w:bCs/>
                <w:sz w:val="16"/>
                <w:szCs w:val="16"/>
              </w:rPr>
              <w:t>（6万ポンド）</w:t>
            </w:r>
          </w:p>
        </w:tc>
      </w:tr>
      <w:tr w:rsidR="00473411" w:rsidRPr="00385F17" w14:paraId="6D7B6EA9" w14:textId="77777777" w:rsidTr="00385F17">
        <w:tc>
          <w:tcPr>
            <w:tcW w:w="1679" w:type="dxa"/>
            <w:vAlign w:val="center"/>
          </w:tcPr>
          <w:p w14:paraId="16EB256F" w14:textId="77777777" w:rsidR="00473411" w:rsidRPr="00385F17" w:rsidRDefault="00473411" w:rsidP="00153B60">
            <w:pPr>
              <w:spacing w:line="440" w:lineRule="exact"/>
              <w:ind w:firstLineChars="0" w:firstLine="0"/>
              <w:rPr>
                <w:rFonts w:ascii="BIZ UDPゴシック" w:eastAsia="BIZ UDPゴシック" w:hAnsi="BIZ UDPゴシック"/>
                <w:b/>
                <w:bCs/>
                <w:sz w:val="16"/>
                <w:szCs w:val="16"/>
              </w:rPr>
            </w:pPr>
            <w:r w:rsidRPr="00385F17">
              <w:rPr>
                <w:rFonts w:ascii="BIZ UDPゴシック" w:eastAsia="BIZ UDPゴシック" w:hAnsi="BIZ UDPゴシック" w:hint="eastAsia"/>
                <w:b/>
                <w:bCs/>
                <w:sz w:val="16"/>
                <w:szCs w:val="16"/>
              </w:rPr>
              <w:t>非課税貯蓄口座等</w:t>
            </w:r>
          </w:p>
        </w:tc>
        <w:tc>
          <w:tcPr>
            <w:tcW w:w="2569" w:type="dxa"/>
          </w:tcPr>
          <w:p w14:paraId="5607E36C" w14:textId="77777777" w:rsidR="00473411" w:rsidRPr="00385F17" w:rsidRDefault="00473411" w:rsidP="00153B60">
            <w:pPr>
              <w:spacing w:line="440" w:lineRule="exact"/>
              <w:ind w:firstLineChars="0" w:firstLine="0"/>
              <w:rPr>
                <w:rFonts w:ascii="BIZ UDPゴシック" w:eastAsia="BIZ UDPゴシック" w:hAnsi="BIZ UDPゴシック"/>
                <w:b/>
                <w:bCs/>
                <w:sz w:val="16"/>
                <w:szCs w:val="16"/>
              </w:rPr>
            </w:pPr>
            <w:r w:rsidRPr="00385F17">
              <w:rPr>
                <w:rFonts w:ascii="BIZ UDPゴシック" w:eastAsia="BIZ UDPゴシック" w:hAnsi="BIZ UDPゴシック" w:hint="eastAsia"/>
                <w:b/>
                <w:bCs/>
                <w:sz w:val="16"/>
                <w:szCs w:val="16"/>
              </w:rPr>
              <w:t>新NISA；年360万円</w:t>
            </w:r>
            <w:r w:rsidRPr="00385F17">
              <w:rPr>
                <w:rFonts w:ascii="BIZ UDPゴシック" w:eastAsia="BIZ UDPゴシック" w:hAnsi="BIZ UDPゴシック"/>
                <w:b/>
                <w:bCs/>
                <w:sz w:val="16"/>
                <w:szCs w:val="16"/>
              </w:rPr>
              <w:br/>
            </w:r>
            <w:r w:rsidRPr="00385F17">
              <w:rPr>
                <w:rFonts w:ascii="BIZ UDPゴシック" w:eastAsia="BIZ UDPゴシック" w:hAnsi="BIZ UDPゴシック" w:hint="eastAsia"/>
                <w:b/>
                <w:bCs/>
                <w:sz w:val="16"/>
                <w:szCs w:val="16"/>
              </w:rPr>
              <w:t>（内つみたてNISA；120万円）</w:t>
            </w:r>
          </w:p>
        </w:tc>
        <w:tc>
          <w:tcPr>
            <w:tcW w:w="2131" w:type="dxa"/>
          </w:tcPr>
          <w:p w14:paraId="07AC86BF" w14:textId="77777777" w:rsidR="00473411" w:rsidRPr="00385F17" w:rsidRDefault="00473411" w:rsidP="00153B60">
            <w:pPr>
              <w:spacing w:line="440" w:lineRule="exact"/>
              <w:ind w:firstLineChars="0" w:firstLine="0"/>
              <w:rPr>
                <w:rFonts w:ascii="BIZ UDPゴシック" w:eastAsia="BIZ UDPゴシック" w:hAnsi="BIZ UDPゴシック"/>
                <w:b/>
                <w:bCs/>
                <w:sz w:val="16"/>
                <w:szCs w:val="16"/>
              </w:rPr>
            </w:pPr>
            <w:r w:rsidRPr="00385F17">
              <w:rPr>
                <w:rFonts w:ascii="BIZ UDPゴシック" w:eastAsia="BIZ UDPゴシック" w:hAnsi="BIZ UDPゴシック" w:hint="eastAsia"/>
                <w:b/>
                <w:bCs/>
                <w:sz w:val="16"/>
                <w:szCs w:val="16"/>
              </w:rPr>
              <w:t>Roth</w:t>
            </w:r>
            <w:r w:rsidRPr="00385F17">
              <w:rPr>
                <w:rFonts w:ascii="BIZ UDPゴシック" w:eastAsia="BIZ UDPゴシック" w:hAnsi="BIZ UDPゴシック"/>
                <w:b/>
                <w:bCs/>
                <w:sz w:val="16"/>
                <w:szCs w:val="16"/>
              </w:rPr>
              <w:t xml:space="preserve"> </w:t>
            </w:r>
            <w:r w:rsidRPr="00385F17">
              <w:rPr>
                <w:rFonts w:ascii="BIZ UDPゴシック" w:eastAsia="BIZ UDPゴシック" w:hAnsi="BIZ UDPゴシック" w:hint="eastAsia"/>
                <w:b/>
                <w:bCs/>
                <w:sz w:val="16"/>
                <w:szCs w:val="16"/>
              </w:rPr>
              <w:t>IRA；年84.5万円</w:t>
            </w:r>
          </w:p>
          <w:p w14:paraId="00B9FF12" w14:textId="77777777" w:rsidR="00473411" w:rsidRPr="00385F17" w:rsidRDefault="00473411" w:rsidP="00153B60">
            <w:pPr>
              <w:spacing w:line="440" w:lineRule="exact"/>
              <w:ind w:firstLineChars="0" w:firstLine="0"/>
              <w:rPr>
                <w:rFonts w:ascii="BIZ UDPゴシック" w:eastAsia="BIZ UDPゴシック" w:hAnsi="BIZ UDPゴシック"/>
                <w:b/>
                <w:bCs/>
                <w:sz w:val="16"/>
                <w:szCs w:val="16"/>
              </w:rPr>
            </w:pPr>
            <w:r w:rsidRPr="00385F17">
              <w:rPr>
                <w:rFonts w:ascii="BIZ UDPゴシック" w:eastAsia="BIZ UDPゴシック" w:hAnsi="BIZ UDPゴシック" w:hint="eastAsia"/>
                <w:b/>
                <w:bCs/>
                <w:sz w:val="16"/>
                <w:szCs w:val="16"/>
              </w:rPr>
              <w:t>(6</w:t>
            </w:r>
            <w:r w:rsidRPr="00385F17">
              <w:rPr>
                <w:rFonts w:ascii="BIZ UDPゴシック" w:eastAsia="BIZ UDPゴシック" w:hAnsi="BIZ UDPゴシック"/>
                <w:b/>
                <w:bCs/>
                <w:sz w:val="16"/>
                <w:szCs w:val="16"/>
              </w:rPr>
              <w:t>,500</w:t>
            </w:r>
            <w:r w:rsidRPr="00385F17">
              <w:rPr>
                <w:rFonts w:ascii="BIZ UDPゴシック" w:eastAsia="BIZ UDPゴシック" w:hAnsi="BIZ UDPゴシック" w:hint="eastAsia"/>
                <w:b/>
                <w:bCs/>
                <w:sz w:val="16"/>
                <w:szCs w:val="16"/>
              </w:rPr>
              <w:t>ドル)</w:t>
            </w:r>
          </w:p>
        </w:tc>
        <w:tc>
          <w:tcPr>
            <w:tcW w:w="2131" w:type="dxa"/>
          </w:tcPr>
          <w:p w14:paraId="7A7AF30F" w14:textId="77777777" w:rsidR="00473411" w:rsidRPr="00385F17" w:rsidRDefault="00473411" w:rsidP="00153B60">
            <w:pPr>
              <w:spacing w:line="440" w:lineRule="exact"/>
              <w:ind w:firstLineChars="0" w:firstLine="0"/>
              <w:rPr>
                <w:rFonts w:ascii="BIZ UDPゴシック" w:eastAsia="BIZ UDPゴシック" w:hAnsi="BIZ UDPゴシック"/>
                <w:b/>
                <w:bCs/>
                <w:sz w:val="16"/>
                <w:szCs w:val="16"/>
              </w:rPr>
            </w:pPr>
            <w:r w:rsidRPr="00385F17">
              <w:rPr>
                <w:rFonts w:ascii="BIZ UDPゴシック" w:eastAsia="BIZ UDPゴシック" w:hAnsi="BIZ UDPゴシック" w:hint="eastAsia"/>
                <w:b/>
                <w:bCs/>
                <w:sz w:val="16"/>
                <w:szCs w:val="16"/>
              </w:rPr>
              <w:t>ISA；320万円</w:t>
            </w:r>
          </w:p>
          <w:p w14:paraId="59CB7604" w14:textId="77777777" w:rsidR="00473411" w:rsidRPr="00385F17" w:rsidRDefault="00473411" w:rsidP="00153B60">
            <w:pPr>
              <w:spacing w:line="440" w:lineRule="exact"/>
              <w:ind w:firstLineChars="0" w:firstLine="0"/>
              <w:rPr>
                <w:rFonts w:ascii="BIZ UDPゴシック" w:eastAsia="BIZ UDPゴシック" w:hAnsi="BIZ UDPゴシック"/>
                <w:b/>
                <w:bCs/>
                <w:sz w:val="16"/>
                <w:szCs w:val="16"/>
              </w:rPr>
            </w:pPr>
            <w:r w:rsidRPr="00385F17">
              <w:rPr>
                <w:rFonts w:ascii="BIZ UDPゴシック" w:eastAsia="BIZ UDPゴシック" w:hAnsi="BIZ UDPゴシック" w:hint="eastAsia"/>
                <w:b/>
                <w:bCs/>
                <w:sz w:val="16"/>
                <w:szCs w:val="16"/>
              </w:rPr>
              <w:t>（2万ポンド）</w:t>
            </w:r>
          </w:p>
        </w:tc>
      </w:tr>
    </w:tbl>
    <w:p w14:paraId="33906B8B" w14:textId="77777777" w:rsidR="00385F17" w:rsidRDefault="00385F17" w:rsidP="00385F17">
      <w:pPr>
        <w:spacing w:line="240" w:lineRule="exact"/>
        <w:ind w:firstLineChars="0" w:firstLine="0"/>
        <w:rPr>
          <w:rFonts w:ascii="BIZ UDPゴシック" w:eastAsia="BIZ UDPゴシック" w:hAnsi="BIZ UDPゴシック"/>
          <w:sz w:val="16"/>
          <w:szCs w:val="16"/>
        </w:rPr>
      </w:pPr>
    </w:p>
    <w:p w14:paraId="634B536B" w14:textId="77777777" w:rsidR="00385F17" w:rsidRDefault="00473411" w:rsidP="00385F17">
      <w:pPr>
        <w:spacing w:line="240" w:lineRule="exact"/>
        <w:ind w:firstLineChars="0" w:firstLine="0"/>
        <w:rPr>
          <w:rFonts w:ascii="BIZ UDPゴシック" w:eastAsia="BIZ UDPゴシック" w:hAnsi="BIZ UDPゴシック"/>
          <w:sz w:val="16"/>
          <w:szCs w:val="16"/>
        </w:rPr>
      </w:pPr>
      <w:r w:rsidRPr="00385F17">
        <w:rPr>
          <w:rFonts w:ascii="BIZ UDPゴシック" w:eastAsia="BIZ UDPゴシック" w:hAnsi="BIZ UDPゴシック" w:hint="eastAsia"/>
          <w:sz w:val="16"/>
          <w:szCs w:val="16"/>
        </w:rPr>
        <w:t>注；①年金給付額については、日本は厚生年金には国民年金を含む</w:t>
      </w:r>
      <w:r w:rsidR="006A14C6" w:rsidRPr="00385F17">
        <w:rPr>
          <w:rFonts w:ascii="BIZ UDPゴシック" w:eastAsia="BIZ UDPゴシック" w:hAnsi="BIZ UDPゴシック" w:hint="eastAsia"/>
          <w:sz w:val="16"/>
          <w:szCs w:val="16"/>
        </w:rPr>
        <w:t>令和3年度の平均額、</w:t>
      </w:r>
      <w:r w:rsidRPr="00385F17">
        <w:rPr>
          <w:rFonts w:ascii="BIZ UDPゴシック" w:eastAsia="BIZ UDPゴシック" w:hAnsi="BIZ UDPゴシック" w:hint="eastAsia"/>
          <w:sz w:val="16"/>
          <w:szCs w:val="16"/>
        </w:rPr>
        <w:t>米国は2021年12月の平均、英国は2022/23年における新国家年金の満額、②米国には401Kの</w:t>
      </w:r>
      <w:r w:rsidR="00A31EFC" w:rsidRPr="00385F17">
        <w:rPr>
          <w:rFonts w:ascii="BIZ UDPゴシック" w:eastAsia="BIZ UDPゴシック" w:hAnsi="BIZ UDPゴシック" w:hint="eastAsia"/>
          <w:sz w:val="16"/>
          <w:szCs w:val="16"/>
        </w:rPr>
        <w:t>ほ</w:t>
      </w:r>
      <w:r w:rsidRPr="00385F17">
        <w:rPr>
          <w:rFonts w:ascii="BIZ UDPゴシック" w:eastAsia="BIZ UDPゴシック" w:hAnsi="BIZ UDPゴシック" w:hint="eastAsia"/>
          <w:sz w:val="16"/>
          <w:szCs w:val="16"/>
        </w:rPr>
        <w:t>かに、積立限度年間2,000ドルの伝統的IRA</w:t>
      </w:r>
      <w:r w:rsidRPr="00385F17">
        <w:rPr>
          <w:rFonts w:ascii="BIZ UDPゴシック" w:eastAsia="BIZ UDPゴシック" w:hAnsi="BIZ UDPゴシック"/>
          <w:sz w:val="16"/>
          <w:szCs w:val="16"/>
        </w:rPr>
        <w:t>（Individual Retirement Account；個人退職勘定）</w:t>
      </w:r>
      <w:r w:rsidRPr="00385F17">
        <w:rPr>
          <w:rFonts w:ascii="BIZ UDPゴシック" w:eastAsia="BIZ UDPゴシック" w:hAnsi="BIZ UDPゴシック" w:hint="eastAsia"/>
          <w:sz w:val="16"/>
          <w:szCs w:val="16"/>
        </w:rPr>
        <w:t>があるが、これ</w:t>
      </w:r>
      <w:r w:rsidRPr="00385F17">
        <w:rPr>
          <w:rFonts w:ascii="BIZ UDPゴシック" w:eastAsia="BIZ UDPゴシック" w:hAnsi="BIZ UDPゴシック"/>
          <w:sz w:val="16"/>
          <w:szCs w:val="16"/>
        </w:rPr>
        <w:t>は</w:t>
      </w:r>
      <w:r w:rsidRPr="00385F17">
        <w:rPr>
          <w:rFonts w:ascii="BIZ UDPゴシック" w:eastAsia="BIZ UDPゴシック" w:hAnsi="BIZ UDPゴシック" w:hint="eastAsia"/>
          <w:sz w:val="16"/>
          <w:szCs w:val="16"/>
        </w:rPr>
        <w:t>預金勘定であり、この表には記載せず、1999年創設のRoth</w:t>
      </w:r>
      <w:r w:rsidRPr="00385F17">
        <w:rPr>
          <w:rFonts w:ascii="BIZ UDPゴシック" w:eastAsia="BIZ UDPゴシック" w:hAnsi="BIZ UDPゴシック"/>
          <w:sz w:val="16"/>
          <w:szCs w:val="16"/>
        </w:rPr>
        <w:t xml:space="preserve"> IRA</w:t>
      </w:r>
      <w:r w:rsidRPr="00385F17">
        <w:rPr>
          <w:rFonts w:ascii="BIZ UDPゴシック" w:eastAsia="BIZ UDPゴシック" w:hAnsi="BIZ UDPゴシック" w:hint="eastAsia"/>
          <w:sz w:val="16"/>
          <w:szCs w:val="16"/>
        </w:rPr>
        <w:t>のみを掲げた。</w:t>
      </w:r>
    </w:p>
    <w:p w14:paraId="5072E50D" w14:textId="467A779B" w:rsidR="00473411" w:rsidRPr="00385F17" w:rsidRDefault="00473411" w:rsidP="00385F17">
      <w:pPr>
        <w:spacing w:line="240" w:lineRule="exact"/>
        <w:ind w:firstLineChars="0" w:firstLine="0"/>
        <w:rPr>
          <w:rFonts w:ascii="BIZ UDPゴシック" w:eastAsia="BIZ UDPゴシック" w:hAnsi="BIZ UDPゴシック"/>
          <w:sz w:val="16"/>
          <w:szCs w:val="16"/>
        </w:rPr>
      </w:pPr>
      <w:r w:rsidRPr="00385F17">
        <w:rPr>
          <w:rFonts w:ascii="BIZ UDPゴシック" w:eastAsia="BIZ UDPゴシック" w:hAnsi="BIZ UDPゴシック" w:hint="eastAsia"/>
          <w:sz w:val="16"/>
          <w:szCs w:val="16"/>
        </w:rPr>
        <w:t>出所；2023年10月刊行の日本証券研究所「証券レビュー」p28～29の表などから筆者作成</w:t>
      </w:r>
    </w:p>
    <w:p w14:paraId="230328A9" w14:textId="77777777" w:rsidR="00E75C8F" w:rsidRPr="00153B60" w:rsidRDefault="00E75C8F" w:rsidP="00153B60">
      <w:pPr>
        <w:spacing w:line="440" w:lineRule="exact"/>
        <w:ind w:firstLineChars="0" w:firstLine="0"/>
        <w:rPr>
          <w:rFonts w:ascii="BIZ UDPゴシック" w:eastAsia="BIZ UDPゴシック" w:hAnsi="BIZ UDPゴシック"/>
          <w:sz w:val="21"/>
          <w:szCs w:val="21"/>
        </w:rPr>
      </w:pPr>
    </w:p>
    <w:p w14:paraId="59C9D640" w14:textId="77777777" w:rsidR="006E0909" w:rsidRPr="00153B60" w:rsidRDefault="006E0909" w:rsidP="00153B60">
      <w:pPr>
        <w:spacing w:line="440" w:lineRule="exact"/>
        <w:ind w:firstLineChars="0" w:firstLine="0"/>
        <w:rPr>
          <w:rFonts w:ascii="BIZ UDPゴシック" w:eastAsia="BIZ UDPゴシック" w:hAnsi="BIZ UDPゴシック"/>
          <w:b/>
          <w:bCs/>
          <w:sz w:val="21"/>
          <w:szCs w:val="21"/>
        </w:rPr>
      </w:pPr>
    </w:p>
    <w:p w14:paraId="2B82EFB0" w14:textId="40B423AF" w:rsidR="00CB27B5" w:rsidRPr="00385F17" w:rsidRDefault="00CB27B5" w:rsidP="00153B60">
      <w:pPr>
        <w:spacing w:line="440" w:lineRule="exact"/>
        <w:ind w:firstLineChars="0" w:firstLine="0"/>
        <w:rPr>
          <w:rFonts w:ascii="BIZ UDPゴシック" w:eastAsia="BIZ UDPゴシック" w:hAnsi="BIZ UDPゴシック"/>
          <w:b/>
          <w:bCs/>
          <w:sz w:val="28"/>
          <w:szCs w:val="28"/>
        </w:rPr>
      </w:pPr>
      <w:r w:rsidRPr="00385F17">
        <w:rPr>
          <w:rFonts w:ascii="BIZ UDPゴシック" w:eastAsia="BIZ UDPゴシック" w:hAnsi="BIZ UDPゴシック" w:hint="eastAsia"/>
          <w:b/>
          <w:bCs/>
          <w:sz w:val="28"/>
          <w:szCs w:val="28"/>
        </w:rPr>
        <w:t>英国の年金制度転換に学</w:t>
      </w:r>
      <w:r w:rsidR="009C7B00" w:rsidRPr="00385F17">
        <w:rPr>
          <w:rFonts w:ascii="BIZ UDPゴシック" w:eastAsia="BIZ UDPゴシック" w:hAnsi="BIZ UDPゴシック" w:hint="eastAsia"/>
          <w:b/>
          <w:bCs/>
          <w:sz w:val="28"/>
          <w:szCs w:val="28"/>
        </w:rPr>
        <w:t>ぼう</w:t>
      </w:r>
    </w:p>
    <w:p w14:paraId="46C2543C" w14:textId="77777777" w:rsidR="00E75C8F" w:rsidRPr="00153B60" w:rsidRDefault="00E75C8F" w:rsidP="00153B60">
      <w:pPr>
        <w:spacing w:line="440" w:lineRule="exact"/>
        <w:ind w:firstLine="210"/>
        <w:rPr>
          <w:rFonts w:ascii="BIZ UDPゴシック" w:eastAsia="BIZ UDPゴシック" w:hAnsi="BIZ UDPゴシック"/>
          <w:sz w:val="21"/>
          <w:szCs w:val="21"/>
        </w:rPr>
      </w:pPr>
    </w:p>
    <w:p w14:paraId="0E336DC4" w14:textId="77777777" w:rsidR="00E15C50" w:rsidRDefault="009C7B00" w:rsidP="00153B60">
      <w:pPr>
        <w:spacing w:line="440" w:lineRule="exact"/>
        <w:ind w:firstLine="210"/>
        <w:rPr>
          <w:rFonts w:ascii="BIZ UDPゴシック" w:eastAsia="BIZ UDPゴシック" w:hAnsi="BIZ UDPゴシック"/>
          <w:sz w:val="21"/>
          <w:szCs w:val="21"/>
        </w:rPr>
      </w:pPr>
      <w:r w:rsidRPr="00153B60">
        <w:rPr>
          <w:rFonts w:ascii="BIZ UDPゴシック" w:eastAsia="BIZ UDPゴシック" w:hAnsi="BIZ UDPゴシック" w:hint="eastAsia"/>
          <w:sz w:val="21"/>
          <w:szCs w:val="21"/>
        </w:rPr>
        <w:t>米国の確定拠出型私的年金である401Kは1978年に導入され、急拡大した。日本では、これに倣った企業型DCが2001年に導入はされたものの一向に伸びない。</w:t>
      </w:r>
    </w:p>
    <w:p w14:paraId="6C541860" w14:textId="77777777" w:rsidR="00E1070E" w:rsidRPr="00153B60" w:rsidRDefault="00E1070E" w:rsidP="00153B60">
      <w:pPr>
        <w:spacing w:line="440" w:lineRule="exact"/>
        <w:ind w:firstLine="210"/>
        <w:rPr>
          <w:rFonts w:ascii="BIZ UDPゴシック" w:eastAsia="BIZ UDPゴシック" w:hAnsi="BIZ UDPゴシック"/>
          <w:sz w:val="21"/>
          <w:szCs w:val="21"/>
        </w:rPr>
      </w:pPr>
    </w:p>
    <w:p w14:paraId="6313F592" w14:textId="1D91EE95" w:rsidR="00E15C50" w:rsidRDefault="009C7B00" w:rsidP="00153B60">
      <w:pPr>
        <w:spacing w:line="440" w:lineRule="exact"/>
        <w:ind w:firstLine="210"/>
        <w:rPr>
          <w:rFonts w:ascii="BIZ UDPゴシック" w:eastAsia="BIZ UDPゴシック" w:hAnsi="BIZ UDPゴシック" w:cs="ＭＳ Ｐゴシック"/>
          <w:color w:val="333333"/>
          <w:kern w:val="0"/>
          <w:sz w:val="21"/>
          <w:szCs w:val="21"/>
        </w:rPr>
      </w:pPr>
      <w:r w:rsidRPr="00153B60">
        <w:rPr>
          <w:rFonts w:ascii="BIZ UDPゴシック" w:eastAsia="BIZ UDPゴシック" w:hAnsi="BIZ UDPゴシック" w:hint="eastAsia"/>
          <w:sz w:val="21"/>
          <w:szCs w:val="21"/>
        </w:rPr>
        <w:t>いっぽう、英国では第二次世界大戦終結後に出された</w:t>
      </w:r>
      <w:r w:rsidR="00243AAB" w:rsidRPr="00153B60">
        <w:rPr>
          <w:rFonts w:ascii="BIZ UDPゴシック" w:eastAsia="BIZ UDPゴシック" w:hAnsi="BIZ UDPゴシック" w:hint="eastAsia"/>
          <w:sz w:val="21"/>
          <w:szCs w:val="21"/>
        </w:rPr>
        <w:t>有名な</w:t>
      </w:r>
      <w:r w:rsidR="00243AAB" w:rsidRPr="00153B60">
        <w:rPr>
          <w:rFonts w:ascii="BIZ UDPゴシック" w:eastAsia="BIZ UDPゴシック" w:hAnsi="BIZ UDPゴシック" w:cs="Arial"/>
          <w:color w:val="000000"/>
          <w:sz w:val="21"/>
          <w:szCs w:val="21"/>
        </w:rPr>
        <w:t>ベヴァリッジ報告書</w:t>
      </w:r>
      <w:r w:rsidR="00E15C50" w:rsidRPr="00153B60">
        <w:rPr>
          <w:rFonts w:ascii="BIZ UDPゴシック" w:eastAsia="BIZ UDPゴシック" w:hAnsi="BIZ UDPゴシック" w:cs="Arial" w:hint="eastAsia"/>
          <w:color w:val="000000"/>
          <w:sz w:val="21"/>
          <w:szCs w:val="21"/>
        </w:rPr>
        <w:t>の</w:t>
      </w:r>
      <w:r w:rsidR="00243AAB" w:rsidRPr="00153B60">
        <w:rPr>
          <w:rFonts w:ascii="BIZ UDPゴシック" w:eastAsia="BIZ UDPゴシック" w:hAnsi="BIZ UDPゴシック" w:cs="Arial" w:hint="eastAsia"/>
          <w:color w:val="000000"/>
          <w:sz w:val="21"/>
          <w:szCs w:val="21"/>
        </w:rPr>
        <w:t>提言</w:t>
      </w:r>
      <w:r w:rsidR="00E15C50" w:rsidRPr="00153B60">
        <w:rPr>
          <w:rFonts w:ascii="BIZ UDPゴシック" w:eastAsia="BIZ UDPゴシック" w:hAnsi="BIZ UDPゴシック" w:cs="Arial" w:hint="eastAsia"/>
          <w:color w:val="000000"/>
          <w:sz w:val="21"/>
          <w:szCs w:val="21"/>
        </w:rPr>
        <w:t>を容れて</w:t>
      </w:r>
      <w:r w:rsidR="00243AAB" w:rsidRPr="00153B60">
        <w:rPr>
          <w:rFonts w:ascii="BIZ UDPゴシック" w:eastAsia="BIZ UDPゴシック" w:hAnsi="BIZ UDPゴシック" w:cs="Arial" w:hint="eastAsia"/>
          <w:color w:val="000000"/>
          <w:sz w:val="21"/>
          <w:szCs w:val="21"/>
        </w:rPr>
        <w:t>「揺りかごから墓場まで」一生を通して国が面倒を看るという公的社会保障制度が採用され、年金も公的制度のみであった。</w:t>
      </w:r>
      <w:r w:rsidR="008A19CD">
        <w:rPr>
          <w:rFonts w:ascii="BIZ UDPゴシック" w:eastAsia="BIZ UDPゴシック" w:hAnsi="BIZ UDPゴシック" w:cs="Arial" w:hint="eastAsia"/>
          <w:color w:val="000000"/>
          <w:sz w:val="21"/>
          <w:szCs w:val="21"/>
        </w:rPr>
        <w:t>ところが</w:t>
      </w:r>
      <w:r w:rsidR="00E15C50" w:rsidRPr="00153B60">
        <w:rPr>
          <w:rFonts w:ascii="BIZ UDPゴシック" w:eastAsia="BIZ UDPゴシック" w:hAnsi="BIZ UDPゴシック" w:cs="Arial" w:hint="eastAsia"/>
          <w:color w:val="000000"/>
          <w:sz w:val="21"/>
          <w:szCs w:val="21"/>
        </w:rPr>
        <w:t>これ</w:t>
      </w:r>
      <w:r w:rsidR="00243AAB" w:rsidRPr="00153B60">
        <w:rPr>
          <w:rFonts w:ascii="BIZ UDPゴシック" w:eastAsia="BIZ UDPゴシック" w:hAnsi="BIZ UDPゴシック" w:cs="Arial" w:hint="eastAsia"/>
          <w:color w:val="000000"/>
          <w:sz w:val="21"/>
          <w:szCs w:val="21"/>
        </w:rPr>
        <w:t>が</w:t>
      </w:r>
      <w:r w:rsidR="00E1070E">
        <w:rPr>
          <w:rFonts w:ascii="BIZ UDPゴシック" w:eastAsia="BIZ UDPゴシック" w:hAnsi="BIZ UDPゴシック" w:cs="Arial" w:hint="eastAsia"/>
          <w:color w:val="000000"/>
          <w:sz w:val="21"/>
          <w:szCs w:val="21"/>
        </w:rPr>
        <w:t>英国病といわれる</w:t>
      </w:r>
      <w:r w:rsidR="00E15C50" w:rsidRPr="00153B60">
        <w:rPr>
          <w:rFonts w:ascii="BIZ UDPゴシック" w:eastAsia="BIZ UDPゴシック" w:hAnsi="BIZ UDPゴシック" w:cs="Arial" w:hint="eastAsia"/>
          <w:color w:val="000000"/>
          <w:sz w:val="21"/>
          <w:szCs w:val="21"/>
        </w:rPr>
        <w:t>経済</w:t>
      </w:r>
      <w:r w:rsidR="00E1070E">
        <w:rPr>
          <w:rFonts w:ascii="BIZ UDPゴシック" w:eastAsia="BIZ UDPゴシック" w:hAnsi="BIZ UDPゴシック" w:cs="Arial" w:hint="eastAsia"/>
          <w:color w:val="000000"/>
          <w:sz w:val="21"/>
          <w:szCs w:val="21"/>
        </w:rPr>
        <w:t>の長期</w:t>
      </w:r>
      <w:r w:rsidR="00E15C50" w:rsidRPr="00153B60">
        <w:rPr>
          <w:rFonts w:ascii="BIZ UDPゴシック" w:eastAsia="BIZ UDPゴシック" w:hAnsi="BIZ UDPゴシック" w:cs="Arial" w:hint="eastAsia"/>
          <w:color w:val="000000"/>
          <w:sz w:val="21"/>
          <w:szCs w:val="21"/>
        </w:rPr>
        <w:t>停滞を招いたため、サッチャー首相は「働かざる者、食うベからず」の政策に転換、年金制度は20</w:t>
      </w:r>
      <w:r w:rsidR="006E0909" w:rsidRPr="00153B60">
        <w:rPr>
          <w:rFonts w:ascii="BIZ UDPゴシック" w:eastAsia="BIZ UDPゴシック" w:hAnsi="BIZ UDPゴシック" w:cs="Arial" w:hint="eastAsia"/>
          <w:color w:val="000000"/>
          <w:sz w:val="21"/>
          <w:szCs w:val="21"/>
        </w:rPr>
        <w:t>0</w:t>
      </w:r>
      <w:r w:rsidR="00E15C50" w:rsidRPr="00153B60">
        <w:rPr>
          <w:rFonts w:ascii="BIZ UDPゴシック" w:eastAsia="BIZ UDPゴシック" w:hAnsi="BIZ UDPゴシック" w:cs="Arial" w:hint="eastAsia"/>
          <w:color w:val="000000"/>
          <w:sz w:val="21"/>
          <w:szCs w:val="21"/>
        </w:rPr>
        <w:t>7年に労働党のブレア政権によって、</w:t>
      </w:r>
      <w:r w:rsidR="00E15C50" w:rsidRPr="00153B60">
        <w:rPr>
          <w:rFonts w:ascii="BIZ UDPゴシック" w:eastAsia="BIZ UDPゴシック" w:hAnsi="BIZ UDPゴシック" w:cs="ＭＳ Ｐゴシック" w:hint="eastAsia"/>
          <w:color w:val="333333"/>
          <w:kern w:val="0"/>
          <w:sz w:val="21"/>
          <w:szCs w:val="21"/>
        </w:rPr>
        <w:t>私的年金</w:t>
      </w:r>
      <w:r w:rsidR="006E0909" w:rsidRPr="00153B60">
        <w:rPr>
          <w:rFonts w:ascii="BIZ UDPゴシック" w:eastAsia="BIZ UDPゴシック" w:hAnsi="BIZ UDPゴシック" w:cs="ＭＳ Ｐゴシック" w:hint="eastAsia"/>
          <w:color w:val="333333"/>
          <w:kern w:val="0"/>
          <w:sz w:val="21"/>
          <w:szCs w:val="21"/>
        </w:rPr>
        <w:t>の拡充</w:t>
      </w:r>
      <w:r w:rsidR="008A19CD">
        <w:rPr>
          <w:rFonts w:ascii="BIZ UDPゴシック" w:eastAsia="BIZ UDPゴシック" w:hAnsi="BIZ UDPゴシック" w:cs="ＭＳ Ｐゴシック" w:hint="eastAsia"/>
          <w:color w:val="333333"/>
          <w:kern w:val="0"/>
          <w:sz w:val="21"/>
          <w:szCs w:val="21"/>
        </w:rPr>
        <w:t>路線</w:t>
      </w:r>
      <w:r w:rsidR="00E15C50" w:rsidRPr="00153B60">
        <w:rPr>
          <w:rFonts w:ascii="BIZ UDPゴシック" w:eastAsia="BIZ UDPゴシック" w:hAnsi="BIZ UDPゴシック" w:cs="ＭＳ Ｐゴシック" w:hint="eastAsia"/>
          <w:color w:val="333333"/>
          <w:kern w:val="0"/>
          <w:sz w:val="21"/>
          <w:szCs w:val="21"/>
        </w:rPr>
        <w:t>に改められた。まさに、公助から自助</w:t>
      </w:r>
      <w:r w:rsidR="001613DC" w:rsidRPr="00153B60">
        <w:rPr>
          <w:rFonts w:ascii="BIZ UDPゴシック" w:eastAsia="BIZ UDPゴシック" w:hAnsi="BIZ UDPゴシック" w:cs="ＭＳ Ｐゴシック" w:hint="eastAsia"/>
          <w:color w:val="333333"/>
          <w:kern w:val="0"/>
          <w:sz w:val="21"/>
          <w:szCs w:val="21"/>
        </w:rPr>
        <w:t>・共助</w:t>
      </w:r>
      <w:r w:rsidR="00E15C50" w:rsidRPr="00153B60">
        <w:rPr>
          <w:rFonts w:ascii="BIZ UDPゴシック" w:eastAsia="BIZ UDPゴシック" w:hAnsi="BIZ UDPゴシック" w:cs="ＭＳ Ｐゴシック" w:hint="eastAsia"/>
          <w:color w:val="333333"/>
          <w:kern w:val="0"/>
          <w:sz w:val="21"/>
          <w:szCs w:val="21"/>
        </w:rPr>
        <w:t>への180度転換といえる。</w:t>
      </w:r>
    </w:p>
    <w:p w14:paraId="7290A04F" w14:textId="77777777" w:rsidR="008A19CD" w:rsidRPr="00153B60" w:rsidRDefault="008A19CD" w:rsidP="00153B60">
      <w:pPr>
        <w:spacing w:line="440" w:lineRule="exact"/>
        <w:ind w:firstLine="210"/>
        <w:rPr>
          <w:rFonts w:ascii="BIZ UDPゴシック" w:eastAsia="BIZ UDPゴシック" w:hAnsi="BIZ UDPゴシック" w:cs="ＭＳ Ｐゴシック"/>
          <w:color w:val="333333"/>
          <w:kern w:val="0"/>
          <w:sz w:val="21"/>
          <w:szCs w:val="21"/>
        </w:rPr>
      </w:pPr>
    </w:p>
    <w:p w14:paraId="0FC0D488" w14:textId="027A8F4B" w:rsidR="00E15C50" w:rsidRPr="00153B60" w:rsidRDefault="00E15C50" w:rsidP="00153B60">
      <w:pPr>
        <w:shd w:val="clear" w:color="auto" w:fill="FDFDFC"/>
        <w:spacing w:line="440" w:lineRule="exact"/>
        <w:ind w:firstLineChars="0" w:firstLine="0"/>
        <w:jc w:val="left"/>
        <w:rPr>
          <w:rFonts w:ascii="BIZ UDPゴシック" w:eastAsia="BIZ UDPゴシック" w:hAnsi="BIZ UDPゴシック" w:cs="ＭＳ Ｐゴシック"/>
          <w:color w:val="333333"/>
          <w:kern w:val="0"/>
          <w:sz w:val="21"/>
          <w:szCs w:val="21"/>
        </w:rPr>
      </w:pPr>
      <w:r w:rsidRPr="00153B60">
        <w:rPr>
          <w:rFonts w:ascii="BIZ UDPゴシック" w:eastAsia="BIZ UDPゴシック" w:hAnsi="BIZ UDPゴシック" w:cs="ＭＳ Ｐゴシック" w:hint="eastAsia"/>
          <w:color w:val="333333"/>
          <w:kern w:val="0"/>
          <w:sz w:val="21"/>
          <w:szCs w:val="21"/>
        </w:rPr>
        <w:t xml:space="preserve">　改革のポイントは、私的年金への加入を</w:t>
      </w:r>
      <w:r w:rsidR="001613DC" w:rsidRPr="00153B60">
        <w:rPr>
          <w:rFonts w:ascii="BIZ UDPゴシック" w:eastAsia="BIZ UDPゴシック" w:hAnsi="BIZ UDPゴシック" w:cs="ＭＳ Ｐゴシック" w:hint="eastAsia"/>
          <w:color w:val="333333"/>
          <w:kern w:val="0"/>
          <w:sz w:val="21"/>
          <w:szCs w:val="21"/>
        </w:rPr>
        <w:t>労使双方に</w:t>
      </w:r>
      <w:r w:rsidRPr="00153B60">
        <w:rPr>
          <w:rFonts w:ascii="BIZ UDPゴシック" w:eastAsia="BIZ UDPゴシック" w:hAnsi="BIZ UDPゴシック" w:cs="ＭＳ Ｐゴシック" w:hint="eastAsia"/>
          <w:color w:val="333333"/>
          <w:kern w:val="0"/>
          <w:sz w:val="21"/>
          <w:szCs w:val="21"/>
        </w:rPr>
        <w:t>強制する制度にある。2012年から英企業は確定拠出年金（DC）などの企業年金の仕組みを作り、全社員に加入させる義務を負っ</w:t>
      </w:r>
      <w:r w:rsidR="006E0909" w:rsidRPr="00153B60">
        <w:rPr>
          <w:rFonts w:ascii="BIZ UDPゴシック" w:eastAsia="BIZ UDPゴシック" w:hAnsi="BIZ UDPゴシック" w:cs="ＭＳ Ｐゴシック" w:hint="eastAsia"/>
          <w:color w:val="333333"/>
          <w:kern w:val="0"/>
          <w:sz w:val="21"/>
          <w:szCs w:val="21"/>
        </w:rPr>
        <w:t>ている</w:t>
      </w:r>
      <w:r w:rsidRPr="00153B60">
        <w:rPr>
          <w:rFonts w:ascii="BIZ UDPゴシック" w:eastAsia="BIZ UDPゴシック" w:hAnsi="BIZ UDPゴシック" w:cs="ＭＳ Ｐゴシック" w:hint="eastAsia"/>
          <w:color w:val="333333"/>
          <w:kern w:val="0"/>
          <w:sz w:val="21"/>
          <w:szCs w:val="21"/>
        </w:rPr>
        <w:t>。保険料は給与の8%で、労使で出し合う。労働者の負担分は5%、そのうち1%は免税分として政府が拠出する。労働者は、事後にオプトアウトと称する脱退の自由を持っているものの、脱退すれば企業と政府が負担する4%分を失うので、脱退者はきわめて少ない。</w:t>
      </w:r>
    </w:p>
    <w:p w14:paraId="0A6C843A" w14:textId="0DE95987" w:rsidR="001613DC" w:rsidRDefault="00E15C50" w:rsidP="00153B60">
      <w:pPr>
        <w:shd w:val="clear" w:color="auto" w:fill="FDFDFC"/>
        <w:spacing w:line="440" w:lineRule="exact"/>
        <w:ind w:firstLineChars="0" w:firstLine="0"/>
        <w:jc w:val="left"/>
        <w:rPr>
          <w:rFonts w:ascii="BIZ UDPゴシック" w:eastAsia="BIZ UDPゴシック" w:hAnsi="BIZ UDPゴシック" w:cs="ＭＳ Ｐゴシック"/>
          <w:color w:val="333333"/>
          <w:kern w:val="0"/>
          <w:sz w:val="21"/>
          <w:szCs w:val="21"/>
        </w:rPr>
      </w:pPr>
      <w:r w:rsidRPr="00153B60">
        <w:rPr>
          <w:rFonts w:ascii="BIZ UDPゴシック" w:eastAsia="BIZ UDPゴシック" w:hAnsi="BIZ UDPゴシック" w:cs="ＭＳ Ｐゴシック" w:hint="eastAsia"/>
          <w:color w:val="333333"/>
          <w:kern w:val="0"/>
          <w:sz w:val="21"/>
          <w:szCs w:val="21"/>
        </w:rPr>
        <w:lastRenderedPageBreak/>
        <w:t xml:space="preserve">　</w:t>
      </w:r>
      <w:r w:rsidR="001613DC" w:rsidRPr="00153B60">
        <w:rPr>
          <w:rFonts w:ascii="BIZ UDPゴシック" w:eastAsia="BIZ UDPゴシック" w:hAnsi="BIZ UDPゴシック" w:cs="ＭＳ Ｐゴシック" w:hint="eastAsia"/>
          <w:color w:val="333333"/>
          <w:kern w:val="0"/>
          <w:sz w:val="21"/>
          <w:szCs w:val="21"/>
        </w:rPr>
        <w:t>このような私的年金増強策をとってきた結果、英国は先進主要国（OECD加盟国）の私的年金資産総額の10%を占めている。人口比では5%に過ぎないので、一人当たりではOECD平均の2倍である。</w:t>
      </w:r>
    </w:p>
    <w:p w14:paraId="4CA82256" w14:textId="77777777" w:rsidR="009A1FCA" w:rsidRPr="009A1FCA" w:rsidRDefault="009A1FCA" w:rsidP="00153B60">
      <w:pPr>
        <w:shd w:val="clear" w:color="auto" w:fill="FDFDFC"/>
        <w:spacing w:line="440" w:lineRule="exact"/>
        <w:ind w:firstLineChars="0" w:firstLine="0"/>
        <w:jc w:val="left"/>
        <w:rPr>
          <w:rFonts w:ascii="BIZ UDPゴシック" w:eastAsia="BIZ UDPゴシック" w:hAnsi="BIZ UDPゴシック" w:cs="ＭＳ Ｐゴシック"/>
          <w:color w:val="333333"/>
          <w:kern w:val="0"/>
          <w:sz w:val="21"/>
          <w:szCs w:val="21"/>
        </w:rPr>
      </w:pPr>
    </w:p>
    <w:p w14:paraId="3C7CF0B2" w14:textId="7C758158" w:rsidR="00FD1E43" w:rsidRPr="00385F17" w:rsidRDefault="00FD1E43" w:rsidP="00153B60">
      <w:pPr>
        <w:shd w:val="clear" w:color="auto" w:fill="FDFDFC"/>
        <w:spacing w:line="440" w:lineRule="exact"/>
        <w:ind w:firstLineChars="0" w:firstLine="0"/>
        <w:jc w:val="left"/>
        <w:rPr>
          <w:rFonts w:ascii="BIZ UDPゴシック" w:eastAsia="BIZ UDPゴシック" w:hAnsi="BIZ UDPゴシック" w:cs="ＭＳ Ｐゴシック"/>
          <w:b/>
          <w:bCs/>
          <w:color w:val="333333"/>
          <w:kern w:val="0"/>
          <w:sz w:val="28"/>
          <w:szCs w:val="28"/>
        </w:rPr>
      </w:pPr>
      <w:r w:rsidRPr="00385F17">
        <w:rPr>
          <w:rFonts w:ascii="BIZ UDPゴシック" w:eastAsia="BIZ UDPゴシック" w:hAnsi="BIZ UDPゴシック" w:cs="ＭＳ Ｐゴシック" w:hint="eastAsia"/>
          <w:b/>
          <w:bCs/>
          <w:color w:val="333333"/>
          <w:kern w:val="0"/>
          <w:sz w:val="28"/>
          <w:szCs w:val="28"/>
        </w:rPr>
        <w:t>日本の年金制度の国際的評価は最低</w:t>
      </w:r>
    </w:p>
    <w:p w14:paraId="1586DA2D" w14:textId="0F7BFE9A" w:rsidR="00BB20DD" w:rsidRPr="00153B60" w:rsidRDefault="00FD1E43" w:rsidP="00153B60">
      <w:pPr>
        <w:shd w:val="clear" w:color="auto" w:fill="FDFDFC"/>
        <w:spacing w:line="440" w:lineRule="exact"/>
        <w:ind w:firstLineChars="0" w:firstLine="0"/>
        <w:jc w:val="left"/>
        <w:rPr>
          <w:rFonts w:ascii="BIZ UDPゴシック" w:eastAsia="BIZ UDPゴシック" w:hAnsi="BIZ UDPゴシック"/>
          <w:sz w:val="21"/>
          <w:szCs w:val="21"/>
        </w:rPr>
      </w:pPr>
      <w:r w:rsidRPr="00153B60">
        <w:rPr>
          <w:rFonts w:ascii="BIZ UDPゴシック" w:eastAsia="BIZ UDPゴシック" w:hAnsi="BIZ UDPゴシック" w:cs="ＭＳ Ｐゴシック" w:hint="eastAsia"/>
          <w:color w:val="333333"/>
          <w:kern w:val="0"/>
          <w:sz w:val="21"/>
          <w:szCs w:val="21"/>
        </w:rPr>
        <w:t xml:space="preserve">　年金制度は資産規模だけではなく、十分性、持続性、健全性などを総合して評価</w:t>
      </w:r>
      <w:r w:rsidR="0092211A" w:rsidRPr="00153B60">
        <w:rPr>
          <w:rFonts w:ascii="BIZ UDPゴシック" w:eastAsia="BIZ UDPゴシック" w:hAnsi="BIZ UDPゴシック" w:cs="ＭＳ Ｐゴシック" w:hint="eastAsia"/>
          <w:color w:val="333333"/>
          <w:kern w:val="0"/>
          <w:sz w:val="21"/>
          <w:szCs w:val="21"/>
        </w:rPr>
        <w:t>されなければ</w:t>
      </w:r>
      <w:r w:rsidRPr="00153B60">
        <w:rPr>
          <w:rFonts w:ascii="BIZ UDPゴシック" w:eastAsia="BIZ UDPゴシック" w:hAnsi="BIZ UDPゴシック" w:cs="ＭＳ Ｐゴシック" w:hint="eastAsia"/>
          <w:color w:val="333333"/>
          <w:kern w:val="0"/>
          <w:sz w:val="21"/>
          <w:szCs w:val="21"/>
        </w:rPr>
        <w:t>ならない</w:t>
      </w:r>
      <w:r w:rsidR="006E0909" w:rsidRPr="00153B60">
        <w:rPr>
          <w:rFonts w:ascii="BIZ UDPゴシック" w:eastAsia="BIZ UDPゴシック" w:hAnsi="BIZ UDPゴシック" w:cs="ＭＳ Ｐゴシック" w:hint="eastAsia"/>
          <w:color w:val="333333"/>
          <w:kern w:val="0"/>
          <w:sz w:val="21"/>
          <w:szCs w:val="21"/>
        </w:rPr>
        <w:t>。</w:t>
      </w:r>
      <w:r w:rsidRPr="00153B60">
        <w:rPr>
          <w:rFonts w:ascii="BIZ UDPゴシック" w:eastAsia="BIZ UDPゴシック" w:hAnsi="BIZ UDPゴシック" w:cs="ＭＳ Ｐゴシック" w:hint="eastAsia"/>
          <w:color w:val="333333"/>
          <w:kern w:val="0"/>
          <w:sz w:val="21"/>
          <w:szCs w:val="21"/>
        </w:rPr>
        <w:t>豪州のモナッシュ金融研究センターと米国のコンサルティング会社・マーサーが2021</w:t>
      </w:r>
      <w:r w:rsidR="006E0909" w:rsidRPr="00153B60">
        <w:rPr>
          <w:rFonts w:ascii="BIZ UDPゴシック" w:eastAsia="BIZ UDPゴシック" w:hAnsi="BIZ UDPゴシック" w:cs="ＭＳ Ｐゴシック" w:hint="eastAsia"/>
          <w:color w:val="333333"/>
          <w:kern w:val="0"/>
          <w:sz w:val="21"/>
          <w:szCs w:val="21"/>
        </w:rPr>
        <w:t>年</w:t>
      </w:r>
      <w:r w:rsidRPr="00153B60">
        <w:rPr>
          <w:rFonts w:ascii="BIZ UDPゴシック" w:eastAsia="BIZ UDPゴシック" w:hAnsi="BIZ UDPゴシック" w:cs="ＭＳ Ｐゴシック" w:hint="eastAsia"/>
          <w:color w:val="333333"/>
          <w:kern w:val="0"/>
          <w:sz w:val="21"/>
          <w:szCs w:val="21"/>
        </w:rPr>
        <w:t>に発表した「世界の年金総合評価指数(2021年)</w:t>
      </w:r>
      <w:r w:rsidR="006E0909" w:rsidRPr="00153B60">
        <w:rPr>
          <w:rFonts w:ascii="BIZ UDPゴシック" w:eastAsia="BIZ UDPゴシック" w:hAnsi="BIZ UDPゴシック" w:cs="ＭＳ Ｐゴシック" w:hint="eastAsia"/>
          <w:color w:val="333333"/>
          <w:kern w:val="0"/>
          <w:sz w:val="21"/>
          <w:szCs w:val="21"/>
        </w:rPr>
        <w:t>」</w:t>
      </w:r>
      <w:r w:rsidRPr="00153B60">
        <w:rPr>
          <w:rFonts w:ascii="BIZ UDPゴシック" w:eastAsia="BIZ UDPゴシック" w:hAnsi="BIZ UDPゴシック" w:cs="ＭＳ Ｐゴシック" w:hint="eastAsia"/>
          <w:color w:val="333333"/>
          <w:kern w:val="0"/>
          <w:sz w:val="21"/>
          <w:szCs w:val="21"/>
        </w:rPr>
        <w:t>によると、日本の年金制度(公的・私的年金総合)の評価は評価対象国43か国のうち、36位と</w:t>
      </w:r>
      <w:r w:rsidR="00445B50" w:rsidRPr="00153B60">
        <w:rPr>
          <w:rFonts w:ascii="BIZ UDPゴシック" w:eastAsia="BIZ UDPゴシック" w:hAnsi="BIZ UDPゴシック" w:cs="ＭＳ Ｐゴシック" w:hint="eastAsia"/>
          <w:color w:val="333333"/>
          <w:kern w:val="0"/>
          <w:sz w:val="21"/>
          <w:szCs w:val="21"/>
        </w:rPr>
        <w:t>低い。（図4）</w:t>
      </w:r>
    </w:p>
    <w:p w14:paraId="30EF5897" w14:textId="7F4F201A" w:rsidR="006A14C6" w:rsidRPr="00153B60" w:rsidRDefault="006A14C6" w:rsidP="00153B60">
      <w:pPr>
        <w:spacing w:line="440" w:lineRule="exact"/>
        <w:ind w:firstLine="210"/>
        <w:jc w:val="center"/>
        <w:rPr>
          <w:rFonts w:ascii="BIZ UDPゴシック" w:eastAsia="BIZ UDPゴシック" w:hAnsi="BIZ UDPゴシック"/>
          <w:sz w:val="21"/>
          <w:szCs w:val="21"/>
        </w:rPr>
      </w:pPr>
    </w:p>
    <w:p w14:paraId="6F236F57" w14:textId="22E318F6" w:rsidR="00BB20DD" w:rsidRDefault="009A1FCA" w:rsidP="00153B60">
      <w:pPr>
        <w:spacing w:line="440" w:lineRule="exact"/>
        <w:ind w:firstLine="210"/>
        <w:jc w:val="center"/>
        <w:rPr>
          <w:rFonts w:ascii="BIZ UDPゴシック" w:eastAsia="BIZ UDPゴシック" w:hAnsi="BIZ UDPゴシック"/>
          <w:sz w:val="21"/>
          <w:szCs w:val="21"/>
        </w:rPr>
      </w:pPr>
      <w:r w:rsidRPr="00153B60">
        <w:rPr>
          <w:rFonts w:ascii="BIZ UDPゴシック" w:eastAsia="BIZ UDPゴシック" w:hAnsi="BIZ UDPゴシック" w:hint="eastAsia"/>
          <w:noProof/>
          <w:sz w:val="21"/>
          <w:szCs w:val="21"/>
        </w:rPr>
        <w:drawing>
          <wp:anchor distT="0" distB="0" distL="114300" distR="114300" simplePos="0" relativeHeight="251658240" behindDoc="0" locked="0" layoutInCell="1" allowOverlap="1" wp14:anchorId="6F7A02FA" wp14:editId="0D368539">
            <wp:simplePos x="0" y="0"/>
            <wp:positionH relativeFrom="margin">
              <wp:align>left</wp:align>
            </wp:positionH>
            <wp:positionV relativeFrom="paragraph">
              <wp:posOffset>95591</wp:posOffset>
            </wp:positionV>
            <wp:extent cx="5809022" cy="2948382"/>
            <wp:effectExtent l="0" t="0" r="1270" b="4445"/>
            <wp:wrapNone/>
            <wp:docPr id="134588616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886164" name="図 1345886164"/>
                    <pic:cNvPicPr/>
                  </pic:nvPicPr>
                  <pic:blipFill>
                    <a:blip r:embed="rId9">
                      <a:extLst>
                        <a:ext uri="{28A0092B-C50C-407E-A947-70E740481C1C}">
                          <a14:useLocalDpi xmlns:a14="http://schemas.microsoft.com/office/drawing/2010/main" val="0"/>
                        </a:ext>
                      </a:extLst>
                    </a:blip>
                    <a:stretch>
                      <a:fillRect/>
                    </a:stretch>
                  </pic:blipFill>
                  <pic:spPr>
                    <a:xfrm>
                      <a:off x="0" y="0"/>
                      <a:ext cx="5818864" cy="2953377"/>
                    </a:xfrm>
                    <a:prstGeom prst="rect">
                      <a:avLst/>
                    </a:prstGeom>
                  </pic:spPr>
                </pic:pic>
              </a:graphicData>
            </a:graphic>
            <wp14:sizeRelH relativeFrom="margin">
              <wp14:pctWidth>0</wp14:pctWidth>
            </wp14:sizeRelH>
            <wp14:sizeRelV relativeFrom="margin">
              <wp14:pctHeight>0</wp14:pctHeight>
            </wp14:sizeRelV>
          </wp:anchor>
        </w:drawing>
      </w:r>
    </w:p>
    <w:p w14:paraId="03331832" w14:textId="77777777" w:rsidR="009A1FCA" w:rsidRDefault="009A1FCA" w:rsidP="00153B60">
      <w:pPr>
        <w:spacing w:line="440" w:lineRule="exact"/>
        <w:ind w:firstLine="210"/>
        <w:jc w:val="center"/>
        <w:rPr>
          <w:rFonts w:ascii="BIZ UDPゴシック" w:eastAsia="BIZ UDPゴシック" w:hAnsi="BIZ UDPゴシック"/>
          <w:sz w:val="21"/>
          <w:szCs w:val="21"/>
        </w:rPr>
      </w:pPr>
    </w:p>
    <w:p w14:paraId="125B03FE" w14:textId="77777777" w:rsidR="009A1FCA" w:rsidRDefault="009A1FCA" w:rsidP="00153B60">
      <w:pPr>
        <w:spacing w:line="440" w:lineRule="exact"/>
        <w:ind w:firstLine="210"/>
        <w:jc w:val="center"/>
        <w:rPr>
          <w:rFonts w:ascii="BIZ UDPゴシック" w:eastAsia="BIZ UDPゴシック" w:hAnsi="BIZ UDPゴシック"/>
          <w:sz w:val="21"/>
          <w:szCs w:val="21"/>
        </w:rPr>
      </w:pPr>
    </w:p>
    <w:p w14:paraId="5D050BC0" w14:textId="77777777" w:rsidR="009A1FCA" w:rsidRDefault="009A1FCA" w:rsidP="00153B60">
      <w:pPr>
        <w:spacing w:line="440" w:lineRule="exact"/>
        <w:ind w:firstLine="210"/>
        <w:jc w:val="center"/>
        <w:rPr>
          <w:rFonts w:ascii="BIZ UDPゴシック" w:eastAsia="BIZ UDPゴシック" w:hAnsi="BIZ UDPゴシック"/>
          <w:sz w:val="21"/>
          <w:szCs w:val="21"/>
        </w:rPr>
      </w:pPr>
    </w:p>
    <w:p w14:paraId="1D7DDDB4" w14:textId="77777777" w:rsidR="009A1FCA" w:rsidRDefault="009A1FCA" w:rsidP="00153B60">
      <w:pPr>
        <w:spacing w:line="440" w:lineRule="exact"/>
        <w:ind w:firstLine="210"/>
        <w:jc w:val="center"/>
        <w:rPr>
          <w:rFonts w:ascii="BIZ UDPゴシック" w:eastAsia="BIZ UDPゴシック" w:hAnsi="BIZ UDPゴシック"/>
          <w:sz w:val="21"/>
          <w:szCs w:val="21"/>
        </w:rPr>
      </w:pPr>
    </w:p>
    <w:p w14:paraId="54BEC470" w14:textId="77777777" w:rsidR="009A1FCA" w:rsidRDefault="009A1FCA" w:rsidP="00153B60">
      <w:pPr>
        <w:spacing w:line="440" w:lineRule="exact"/>
        <w:ind w:firstLine="210"/>
        <w:jc w:val="center"/>
        <w:rPr>
          <w:rFonts w:ascii="BIZ UDPゴシック" w:eastAsia="BIZ UDPゴシック" w:hAnsi="BIZ UDPゴシック"/>
          <w:sz w:val="21"/>
          <w:szCs w:val="21"/>
        </w:rPr>
      </w:pPr>
    </w:p>
    <w:p w14:paraId="792D4200" w14:textId="77777777" w:rsidR="009A1FCA" w:rsidRDefault="009A1FCA" w:rsidP="00153B60">
      <w:pPr>
        <w:spacing w:line="440" w:lineRule="exact"/>
        <w:ind w:firstLine="210"/>
        <w:jc w:val="center"/>
        <w:rPr>
          <w:rFonts w:ascii="BIZ UDPゴシック" w:eastAsia="BIZ UDPゴシック" w:hAnsi="BIZ UDPゴシック"/>
          <w:sz w:val="21"/>
          <w:szCs w:val="21"/>
        </w:rPr>
      </w:pPr>
    </w:p>
    <w:p w14:paraId="29300D4B" w14:textId="77777777" w:rsidR="009A1FCA" w:rsidRDefault="009A1FCA" w:rsidP="00153B60">
      <w:pPr>
        <w:spacing w:line="440" w:lineRule="exact"/>
        <w:ind w:firstLine="210"/>
        <w:jc w:val="center"/>
        <w:rPr>
          <w:rFonts w:ascii="BIZ UDPゴシック" w:eastAsia="BIZ UDPゴシック" w:hAnsi="BIZ UDPゴシック"/>
          <w:sz w:val="21"/>
          <w:szCs w:val="21"/>
        </w:rPr>
      </w:pPr>
    </w:p>
    <w:p w14:paraId="04C804A2" w14:textId="77777777" w:rsidR="009A1FCA" w:rsidRDefault="009A1FCA" w:rsidP="00153B60">
      <w:pPr>
        <w:spacing w:line="440" w:lineRule="exact"/>
        <w:ind w:firstLine="210"/>
        <w:jc w:val="center"/>
        <w:rPr>
          <w:rFonts w:ascii="BIZ UDPゴシック" w:eastAsia="BIZ UDPゴシック" w:hAnsi="BIZ UDPゴシック"/>
          <w:sz w:val="21"/>
          <w:szCs w:val="21"/>
        </w:rPr>
      </w:pPr>
    </w:p>
    <w:p w14:paraId="5A9555DA" w14:textId="77777777" w:rsidR="009A1FCA" w:rsidRDefault="009A1FCA" w:rsidP="00153B60">
      <w:pPr>
        <w:spacing w:line="440" w:lineRule="exact"/>
        <w:ind w:firstLine="210"/>
        <w:jc w:val="center"/>
        <w:rPr>
          <w:rFonts w:ascii="BIZ UDPゴシック" w:eastAsia="BIZ UDPゴシック" w:hAnsi="BIZ UDPゴシック"/>
          <w:sz w:val="21"/>
          <w:szCs w:val="21"/>
        </w:rPr>
      </w:pPr>
    </w:p>
    <w:p w14:paraId="0A0DAE23" w14:textId="77777777" w:rsidR="009A1FCA" w:rsidRDefault="009A1FCA" w:rsidP="00153B60">
      <w:pPr>
        <w:spacing w:line="440" w:lineRule="exact"/>
        <w:ind w:firstLine="210"/>
        <w:jc w:val="center"/>
        <w:rPr>
          <w:rFonts w:ascii="BIZ UDPゴシック" w:eastAsia="BIZ UDPゴシック" w:hAnsi="BIZ UDPゴシック"/>
          <w:sz w:val="21"/>
          <w:szCs w:val="21"/>
        </w:rPr>
      </w:pPr>
    </w:p>
    <w:p w14:paraId="6D33F4E4" w14:textId="77777777" w:rsidR="009A1FCA" w:rsidRDefault="009A1FCA" w:rsidP="00153B60">
      <w:pPr>
        <w:spacing w:line="440" w:lineRule="exact"/>
        <w:ind w:firstLine="210"/>
        <w:jc w:val="center"/>
        <w:rPr>
          <w:rFonts w:ascii="BIZ UDPゴシック" w:eastAsia="BIZ UDPゴシック" w:hAnsi="BIZ UDPゴシック"/>
          <w:sz w:val="21"/>
          <w:szCs w:val="21"/>
        </w:rPr>
      </w:pPr>
    </w:p>
    <w:p w14:paraId="796F3E7A" w14:textId="77777777" w:rsidR="00BB20DD" w:rsidRPr="00153B60" w:rsidRDefault="00BB20DD" w:rsidP="00153B60">
      <w:pPr>
        <w:spacing w:line="440" w:lineRule="exact"/>
        <w:ind w:firstLine="210"/>
        <w:jc w:val="center"/>
        <w:rPr>
          <w:rFonts w:ascii="BIZ UDPゴシック" w:eastAsia="BIZ UDPゴシック" w:hAnsi="BIZ UDPゴシック"/>
          <w:sz w:val="21"/>
          <w:szCs w:val="21"/>
        </w:rPr>
      </w:pPr>
    </w:p>
    <w:p w14:paraId="714F0EA6" w14:textId="49B7CFB6" w:rsidR="00E37236" w:rsidRPr="00153B60" w:rsidRDefault="00E37236" w:rsidP="00153B60">
      <w:pPr>
        <w:shd w:val="clear" w:color="auto" w:fill="FDFDFC"/>
        <w:spacing w:line="440" w:lineRule="exact"/>
        <w:ind w:firstLine="210"/>
        <w:jc w:val="left"/>
        <w:rPr>
          <w:rFonts w:ascii="BIZ UDPゴシック" w:eastAsia="BIZ UDPゴシック" w:hAnsi="BIZ UDPゴシック" w:cs="ＭＳ Ｐゴシック"/>
          <w:color w:val="333333"/>
          <w:kern w:val="0"/>
          <w:sz w:val="21"/>
          <w:szCs w:val="21"/>
        </w:rPr>
      </w:pPr>
      <w:r w:rsidRPr="00153B60">
        <w:rPr>
          <w:rFonts w:ascii="BIZ UDPゴシック" w:eastAsia="BIZ UDPゴシック" w:hAnsi="BIZ UDPゴシック" w:cs="ＭＳ Ｐゴシック" w:hint="eastAsia"/>
          <w:color w:val="333333"/>
          <w:kern w:val="0"/>
          <w:sz w:val="21"/>
          <w:szCs w:val="21"/>
        </w:rPr>
        <w:t>英国は調査対象の37か国中14位と高い評価を受けている。英国より上位に並んでいるのは、北欧諸国などの小国ばかりで、</w:t>
      </w:r>
      <w:r w:rsidR="006E0909" w:rsidRPr="00153B60">
        <w:rPr>
          <w:rFonts w:ascii="BIZ UDPゴシック" w:eastAsia="BIZ UDPゴシック" w:hAnsi="BIZ UDPゴシック" w:cs="ＭＳ Ｐゴシック" w:hint="eastAsia"/>
          <w:color w:val="333333"/>
          <w:kern w:val="0"/>
          <w:sz w:val="21"/>
          <w:szCs w:val="21"/>
        </w:rPr>
        <w:t>人口50百万人超の大国に絞ると、英国が首位</w:t>
      </w:r>
      <w:r w:rsidR="00B36CF1" w:rsidRPr="00153B60">
        <w:rPr>
          <w:rFonts w:ascii="BIZ UDPゴシック" w:eastAsia="BIZ UDPゴシック" w:hAnsi="BIZ UDPゴシック" w:cs="ＭＳ Ｐゴシック" w:hint="eastAsia"/>
          <w:color w:val="333333"/>
          <w:kern w:val="0"/>
          <w:sz w:val="21"/>
          <w:szCs w:val="21"/>
        </w:rPr>
        <w:t>、次いで</w:t>
      </w:r>
      <w:r w:rsidRPr="00153B60">
        <w:rPr>
          <w:rFonts w:ascii="BIZ UDPゴシック" w:eastAsia="BIZ UDPゴシック" w:hAnsi="BIZ UDPゴシック" w:cs="ＭＳ Ｐゴシック" w:hint="eastAsia"/>
          <w:color w:val="333333"/>
          <w:kern w:val="0"/>
          <w:sz w:val="21"/>
          <w:szCs w:val="21"/>
        </w:rPr>
        <w:t>ドイツ</w:t>
      </w:r>
      <w:r w:rsidR="00B36CF1" w:rsidRPr="00153B60">
        <w:rPr>
          <w:rFonts w:ascii="BIZ UDPゴシック" w:eastAsia="BIZ UDPゴシック" w:hAnsi="BIZ UDPゴシック" w:cs="ＭＳ Ｐゴシック" w:hint="eastAsia"/>
          <w:color w:val="333333"/>
          <w:kern w:val="0"/>
          <w:sz w:val="21"/>
          <w:szCs w:val="21"/>
        </w:rPr>
        <w:t>、米国の3か国が平均値を上回っている。</w:t>
      </w:r>
    </w:p>
    <w:p w14:paraId="00F1F3F7" w14:textId="4C24B702" w:rsidR="00E37236" w:rsidRDefault="00E37236" w:rsidP="00153B60">
      <w:pPr>
        <w:shd w:val="clear" w:color="auto" w:fill="FDFDFC"/>
        <w:spacing w:line="440" w:lineRule="exact"/>
        <w:ind w:firstLineChars="0" w:firstLine="0"/>
        <w:jc w:val="left"/>
        <w:rPr>
          <w:rFonts w:ascii="BIZ UDPゴシック" w:eastAsia="BIZ UDPゴシック" w:hAnsi="BIZ UDPゴシック" w:cs="ＭＳ Ｐゴシック"/>
          <w:color w:val="333333"/>
          <w:kern w:val="0"/>
          <w:sz w:val="21"/>
          <w:szCs w:val="21"/>
        </w:rPr>
      </w:pPr>
      <w:r w:rsidRPr="00153B60">
        <w:rPr>
          <w:rFonts w:ascii="BIZ UDPゴシック" w:eastAsia="BIZ UDPゴシック" w:hAnsi="BIZ UDPゴシック" w:cs="ＭＳ Ｐゴシック" w:hint="eastAsia"/>
          <w:color w:val="333333"/>
          <w:kern w:val="0"/>
          <w:sz w:val="21"/>
          <w:szCs w:val="21"/>
        </w:rPr>
        <w:t xml:space="preserve">　ドイツの年金制度の仕組みは日本に近いが、2002年に導入されたリースター保険と称される確定拠出年金が、英国同様に、政府の助成金や税制優遇で急増している点が高く評価された。</w:t>
      </w:r>
    </w:p>
    <w:p w14:paraId="74550BDD" w14:textId="77777777" w:rsidR="009A1FCA" w:rsidRPr="00153B60" w:rsidRDefault="009A1FCA" w:rsidP="00153B60">
      <w:pPr>
        <w:shd w:val="clear" w:color="auto" w:fill="FDFDFC"/>
        <w:spacing w:line="440" w:lineRule="exact"/>
        <w:ind w:firstLineChars="0" w:firstLine="0"/>
        <w:jc w:val="left"/>
        <w:rPr>
          <w:rFonts w:ascii="BIZ UDPゴシック" w:eastAsia="BIZ UDPゴシック" w:hAnsi="BIZ UDPゴシック" w:cs="ＭＳ Ｐゴシック"/>
          <w:color w:val="333333"/>
          <w:kern w:val="0"/>
          <w:sz w:val="21"/>
          <w:szCs w:val="21"/>
        </w:rPr>
      </w:pPr>
    </w:p>
    <w:p w14:paraId="5D28EF5E" w14:textId="42916097" w:rsidR="00E37236" w:rsidRDefault="00E37236" w:rsidP="00153B60">
      <w:pPr>
        <w:shd w:val="clear" w:color="auto" w:fill="FDFDFC"/>
        <w:spacing w:line="440" w:lineRule="exact"/>
        <w:ind w:firstLineChars="0" w:firstLine="0"/>
        <w:jc w:val="left"/>
        <w:rPr>
          <w:rFonts w:ascii="BIZ UDPゴシック" w:eastAsia="BIZ UDPゴシック" w:hAnsi="BIZ UDPゴシック" w:cs="ＭＳ Ｐゴシック"/>
          <w:color w:val="333333"/>
          <w:kern w:val="0"/>
          <w:sz w:val="21"/>
          <w:szCs w:val="21"/>
        </w:rPr>
      </w:pPr>
      <w:r w:rsidRPr="00153B60">
        <w:rPr>
          <w:rFonts w:ascii="BIZ UDPゴシック" w:eastAsia="BIZ UDPゴシック" w:hAnsi="BIZ UDPゴシック" w:cs="ＭＳ Ｐゴシック" w:hint="eastAsia"/>
          <w:color w:val="333333"/>
          <w:kern w:val="0"/>
          <w:sz w:val="21"/>
          <w:szCs w:val="21"/>
        </w:rPr>
        <w:t xml:space="preserve">　いっぽう、日本は3</w:t>
      </w:r>
      <w:r w:rsidR="00B36CF1" w:rsidRPr="00153B60">
        <w:rPr>
          <w:rFonts w:ascii="BIZ UDPゴシック" w:eastAsia="BIZ UDPゴシック" w:hAnsi="BIZ UDPゴシック" w:cs="ＭＳ Ｐゴシック" w:hint="eastAsia"/>
          <w:color w:val="333333"/>
          <w:kern w:val="0"/>
          <w:sz w:val="21"/>
          <w:szCs w:val="21"/>
        </w:rPr>
        <w:t>6</w:t>
      </w:r>
      <w:r w:rsidRPr="00153B60">
        <w:rPr>
          <w:rFonts w:ascii="BIZ UDPゴシック" w:eastAsia="BIZ UDPゴシック" w:hAnsi="BIZ UDPゴシック" w:cs="ＭＳ Ｐゴシック" w:hint="eastAsia"/>
          <w:color w:val="333333"/>
          <w:kern w:val="0"/>
          <w:sz w:val="21"/>
          <w:szCs w:val="21"/>
        </w:rPr>
        <w:t>位と中国</w:t>
      </w:r>
      <w:r w:rsidR="00B36CF1" w:rsidRPr="00153B60">
        <w:rPr>
          <w:rFonts w:ascii="BIZ UDPゴシック" w:eastAsia="BIZ UDPゴシック" w:hAnsi="BIZ UDPゴシック" w:cs="ＭＳ Ｐゴシック" w:hint="eastAsia"/>
          <w:color w:val="333333"/>
          <w:kern w:val="0"/>
          <w:sz w:val="21"/>
          <w:szCs w:val="21"/>
        </w:rPr>
        <w:t>やインドネシア</w:t>
      </w:r>
      <w:r w:rsidRPr="00153B60">
        <w:rPr>
          <w:rFonts w:ascii="BIZ UDPゴシック" w:eastAsia="BIZ UDPゴシック" w:hAnsi="BIZ UDPゴシック" w:cs="ＭＳ Ｐゴシック" w:hint="eastAsia"/>
          <w:color w:val="333333"/>
          <w:kern w:val="0"/>
          <w:sz w:val="21"/>
          <w:szCs w:val="21"/>
        </w:rPr>
        <w:t>よりも低い評価で、先進国では最下位となっている。この低評価は、①年金給付の所得代替率が低</w:t>
      </w:r>
      <w:r w:rsidR="00A75853" w:rsidRPr="00153B60">
        <w:rPr>
          <w:rFonts w:ascii="BIZ UDPゴシック" w:eastAsia="BIZ UDPゴシック" w:hAnsi="BIZ UDPゴシック" w:cs="ＭＳ Ｐゴシック" w:hint="eastAsia"/>
          <w:color w:val="333333"/>
          <w:kern w:val="0"/>
          <w:sz w:val="21"/>
          <w:szCs w:val="21"/>
        </w:rPr>
        <w:t>いため</w:t>
      </w:r>
      <w:r w:rsidRPr="00153B60">
        <w:rPr>
          <w:rFonts w:ascii="BIZ UDPゴシック" w:eastAsia="BIZ UDPゴシック" w:hAnsi="BIZ UDPゴシック" w:cs="ＭＳ Ｐゴシック" w:hint="eastAsia"/>
          <w:color w:val="333333"/>
          <w:kern w:val="0"/>
          <w:sz w:val="21"/>
          <w:szCs w:val="21"/>
        </w:rPr>
        <w:t>十分性が懸念され、②年金</w:t>
      </w:r>
      <w:r w:rsidRPr="00153B60">
        <w:rPr>
          <w:rFonts w:ascii="BIZ UDPゴシック" w:eastAsia="BIZ UDPゴシック" w:hAnsi="BIZ UDPゴシック" w:cs="ＭＳ Ｐゴシック" w:hint="eastAsia"/>
          <w:color w:val="333333"/>
          <w:kern w:val="0"/>
          <w:sz w:val="21"/>
          <w:szCs w:val="21"/>
        </w:rPr>
        <w:lastRenderedPageBreak/>
        <w:t>支給期間(平均余命と年金支給年齢の差)が長く持続可能性も厳しい、③確定拠出年金の私的年金への移行が遅々として進んでいない点などが浮き彫りにされた結果であ</w:t>
      </w:r>
      <w:r w:rsidR="00B36CF1" w:rsidRPr="00153B60">
        <w:rPr>
          <w:rFonts w:ascii="BIZ UDPゴシック" w:eastAsia="BIZ UDPゴシック" w:hAnsi="BIZ UDPゴシック" w:cs="ＭＳ Ｐゴシック" w:hint="eastAsia"/>
          <w:color w:val="333333"/>
          <w:kern w:val="0"/>
          <w:sz w:val="21"/>
          <w:szCs w:val="21"/>
        </w:rPr>
        <w:t>る</w:t>
      </w:r>
      <w:r w:rsidRPr="00153B60">
        <w:rPr>
          <w:rFonts w:ascii="BIZ UDPゴシック" w:eastAsia="BIZ UDPゴシック" w:hAnsi="BIZ UDPゴシック" w:cs="ＭＳ Ｐゴシック" w:hint="eastAsia"/>
          <w:color w:val="333333"/>
          <w:kern w:val="0"/>
          <w:sz w:val="21"/>
          <w:szCs w:val="21"/>
        </w:rPr>
        <w:t>。</w:t>
      </w:r>
    </w:p>
    <w:p w14:paraId="26E025AE" w14:textId="77777777" w:rsidR="009A1FCA" w:rsidRPr="00153B60" w:rsidRDefault="009A1FCA" w:rsidP="00153B60">
      <w:pPr>
        <w:shd w:val="clear" w:color="auto" w:fill="FDFDFC"/>
        <w:spacing w:line="440" w:lineRule="exact"/>
        <w:ind w:firstLineChars="0" w:firstLine="0"/>
        <w:jc w:val="left"/>
        <w:rPr>
          <w:rFonts w:ascii="BIZ UDPゴシック" w:eastAsia="BIZ UDPゴシック" w:hAnsi="BIZ UDPゴシック" w:cs="ＭＳ Ｐゴシック"/>
          <w:color w:val="333333"/>
          <w:kern w:val="0"/>
          <w:sz w:val="21"/>
          <w:szCs w:val="21"/>
        </w:rPr>
      </w:pPr>
    </w:p>
    <w:p w14:paraId="702CBBC8" w14:textId="286A2000" w:rsidR="00D36B04" w:rsidRPr="009A1FCA" w:rsidRDefault="00D36B04" w:rsidP="00153B60">
      <w:pPr>
        <w:shd w:val="clear" w:color="auto" w:fill="FDFDFC"/>
        <w:spacing w:line="440" w:lineRule="exact"/>
        <w:ind w:firstLineChars="0" w:firstLine="0"/>
        <w:jc w:val="left"/>
        <w:rPr>
          <w:rFonts w:ascii="BIZ UDPゴシック" w:eastAsia="BIZ UDPゴシック" w:hAnsi="BIZ UDPゴシック" w:cs="ＭＳ Ｐゴシック"/>
          <w:b/>
          <w:bCs/>
          <w:color w:val="333333"/>
          <w:kern w:val="0"/>
          <w:sz w:val="21"/>
          <w:szCs w:val="21"/>
        </w:rPr>
      </w:pPr>
      <w:r w:rsidRPr="00153B60">
        <w:rPr>
          <w:rFonts w:ascii="BIZ UDPゴシック" w:eastAsia="BIZ UDPゴシック" w:hAnsi="BIZ UDPゴシック" w:cs="ＭＳ Ｐゴシック" w:hint="eastAsia"/>
          <w:color w:val="333333"/>
          <w:kern w:val="0"/>
          <w:sz w:val="21"/>
          <w:szCs w:val="21"/>
        </w:rPr>
        <w:t xml:space="preserve">　自国の年金制度</w:t>
      </w:r>
      <w:r w:rsidR="00D94AFE" w:rsidRPr="00153B60">
        <w:rPr>
          <w:rFonts w:ascii="BIZ UDPゴシック" w:eastAsia="BIZ UDPゴシック" w:hAnsi="BIZ UDPゴシック" w:cs="ＭＳ Ｐゴシック" w:hint="eastAsia"/>
          <w:color w:val="333333"/>
          <w:kern w:val="0"/>
          <w:sz w:val="21"/>
          <w:szCs w:val="21"/>
        </w:rPr>
        <w:t>を</w:t>
      </w:r>
      <w:r w:rsidRPr="00153B60">
        <w:rPr>
          <w:rFonts w:ascii="BIZ UDPゴシック" w:eastAsia="BIZ UDPゴシック" w:hAnsi="BIZ UDPゴシック" w:cs="ＭＳ Ｐゴシック" w:hint="eastAsia"/>
          <w:color w:val="333333"/>
          <w:kern w:val="0"/>
          <w:sz w:val="21"/>
          <w:szCs w:val="21"/>
        </w:rPr>
        <w:t>このように劣悪な</w:t>
      </w:r>
      <w:r w:rsidR="00D94AFE" w:rsidRPr="00153B60">
        <w:rPr>
          <w:rFonts w:ascii="BIZ UDPゴシック" w:eastAsia="BIZ UDPゴシック" w:hAnsi="BIZ UDPゴシック" w:cs="ＭＳ Ｐゴシック" w:hint="eastAsia"/>
          <w:color w:val="333333"/>
          <w:kern w:val="0"/>
          <w:sz w:val="21"/>
          <w:szCs w:val="21"/>
        </w:rPr>
        <w:t>ままに放置しておいて</w:t>
      </w:r>
      <w:r w:rsidRPr="00153B60">
        <w:rPr>
          <w:rFonts w:ascii="BIZ UDPゴシック" w:eastAsia="BIZ UDPゴシック" w:hAnsi="BIZ UDPゴシック" w:cs="ＭＳ Ｐゴシック" w:hint="eastAsia"/>
          <w:color w:val="333333"/>
          <w:kern w:val="0"/>
          <w:sz w:val="21"/>
          <w:szCs w:val="21"/>
        </w:rPr>
        <w:t>資産運用立国を目指すというのは、荒唐無稽な政策としか評しようがない。</w:t>
      </w:r>
      <w:r w:rsidRPr="009A1FCA">
        <w:rPr>
          <w:rFonts w:ascii="BIZ UDPゴシック" w:eastAsia="BIZ UDPゴシック" w:hAnsi="BIZ UDPゴシック" w:cs="ＭＳ Ｐゴシック" w:hint="eastAsia"/>
          <w:b/>
          <w:bCs/>
          <w:color w:val="333333"/>
          <w:kern w:val="0"/>
          <w:sz w:val="21"/>
          <w:szCs w:val="21"/>
        </w:rPr>
        <w:t>政府は、企業型DCと個人型iDeCoの積立規模を、たとえば5年で2倍に引上げるといった具体的な政策目標を掲げて、その実現に邁進していただきたい。</w:t>
      </w:r>
    </w:p>
    <w:p w14:paraId="14ACD936" w14:textId="0134A7EC" w:rsidR="00B36CF1" w:rsidRPr="009A1FCA" w:rsidRDefault="00B36CF1" w:rsidP="00153B60">
      <w:pPr>
        <w:shd w:val="clear" w:color="auto" w:fill="FDFDFC"/>
        <w:spacing w:line="440" w:lineRule="exact"/>
        <w:ind w:firstLineChars="0" w:firstLine="0"/>
        <w:jc w:val="left"/>
        <w:rPr>
          <w:rFonts w:ascii="BIZ UDPゴシック" w:eastAsia="BIZ UDPゴシック" w:hAnsi="BIZ UDPゴシック" w:cs="ＭＳ Ｐゴシック"/>
          <w:b/>
          <w:bCs/>
          <w:color w:val="333333"/>
          <w:kern w:val="0"/>
          <w:sz w:val="21"/>
          <w:szCs w:val="21"/>
        </w:rPr>
      </w:pPr>
      <w:r w:rsidRPr="009A1FCA">
        <w:rPr>
          <w:rFonts w:ascii="BIZ UDPゴシック" w:eastAsia="BIZ UDPゴシック" w:hAnsi="BIZ UDPゴシック" w:cs="ＭＳ Ｐゴシック" w:hint="eastAsia"/>
          <w:b/>
          <w:bCs/>
          <w:color w:val="333333"/>
          <w:kern w:val="0"/>
          <w:sz w:val="21"/>
          <w:szCs w:val="21"/>
        </w:rPr>
        <w:t xml:space="preserve">　</w:t>
      </w:r>
    </w:p>
    <w:p w14:paraId="6B767884" w14:textId="32D7D676" w:rsidR="00BB20DD" w:rsidRPr="00153B60" w:rsidRDefault="00BB20DD" w:rsidP="00153B60">
      <w:pPr>
        <w:shd w:val="clear" w:color="auto" w:fill="FDFDFC"/>
        <w:spacing w:line="440" w:lineRule="exact"/>
        <w:ind w:firstLineChars="0" w:firstLine="0"/>
        <w:jc w:val="left"/>
        <w:rPr>
          <w:rFonts w:ascii="BIZ UDPゴシック" w:eastAsia="BIZ UDPゴシック" w:hAnsi="BIZ UDPゴシック" w:cs="ＭＳ Ｐゴシック"/>
          <w:color w:val="333333"/>
          <w:kern w:val="0"/>
          <w:sz w:val="21"/>
          <w:szCs w:val="21"/>
        </w:rPr>
      </w:pPr>
    </w:p>
    <w:sectPr w:rsidR="00BB20DD" w:rsidRPr="00153B60" w:rsidSect="00153B60">
      <w:headerReference w:type="even" r:id="rId10"/>
      <w:headerReference w:type="default" r:id="rId11"/>
      <w:footerReference w:type="even" r:id="rId12"/>
      <w:footerReference w:type="default" r:id="rId13"/>
      <w:headerReference w:type="first" r:id="rId14"/>
      <w:footerReference w:type="first" r:id="rId15"/>
      <w:pgSz w:w="11907" w:h="16840" w:code="9"/>
      <w:pgMar w:top="907" w:right="1985" w:bottom="567" w:left="1701" w:header="851" w:footer="992" w:gutter="0"/>
      <w:cols w:space="425"/>
      <w:docGrid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E2E4F" w14:textId="77777777" w:rsidR="00C80C7E" w:rsidRDefault="00C80C7E" w:rsidP="00D822E4">
      <w:pPr>
        <w:spacing w:line="240" w:lineRule="auto"/>
        <w:ind w:firstLine="240"/>
      </w:pPr>
      <w:r>
        <w:separator/>
      </w:r>
    </w:p>
  </w:endnote>
  <w:endnote w:type="continuationSeparator" w:id="0">
    <w:p w14:paraId="7227EB08" w14:textId="77777777" w:rsidR="00C80C7E" w:rsidRDefault="00C80C7E" w:rsidP="00D822E4">
      <w:pPr>
        <w:spacing w:line="240" w:lineRule="auto"/>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C610" w14:textId="77777777" w:rsidR="00D822E4" w:rsidRDefault="00D822E4">
    <w:pPr>
      <w:pStyle w:val="a6"/>
      <w:ind w:firstLin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3369" w14:textId="77777777" w:rsidR="00D822E4" w:rsidRDefault="00D822E4">
    <w:pPr>
      <w:pStyle w:val="a6"/>
      <w:ind w:firstLine="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AE1B" w14:textId="77777777" w:rsidR="00D822E4" w:rsidRDefault="00D822E4">
    <w:pPr>
      <w:pStyle w:val="a6"/>
      <w:ind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364DB" w14:textId="77777777" w:rsidR="00C80C7E" w:rsidRDefault="00C80C7E" w:rsidP="00D822E4">
      <w:pPr>
        <w:spacing w:line="240" w:lineRule="auto"/>
        <w:ind w:firstLine="240"/>
      </w:pPr>
      <w:r>
        <w:separator/>
      </w:r>
    </w:p>
  </w:footnote>
  <w:footnote w:type="continuationSeparator" w:id="0">
    <w:p w14:paraId="551965AC" w14:textId="77777777" w:rsidR="00C80C7E" w:rsidRDefault="00C80C7E" w:rsidP="00D822E4">
      <w:pPr>
        <w:spacing w:line="240" w:lineRule="auto"/>
        <w:ind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DE1A" w14:textId="77777777" w:rsidR="00D822E4" w:rsidRDefault="00D822E4">
    <w:pPr>
      <w:pStyle w:val="a4"/>
      <w:ind w:firstLin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16E2" w14:textId="77777777" w:rsidR="00D822E4" w:rsidRDefault="00D822E4">
    <w:pPr>
      <w:pStyle w:val="a4"/>
      <w:ind w:firstLine="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2949E" w14:textId="77777777" w:rsidR="00D822E4" w:rsidRDefault="00D822E4">
    <w:pPr>
      <w:pStyle w:val="a4"/>
      <w:ind w:firstLine="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5ECF"/>
    <w:multiLevelType w:val="multilevel"/>
    <w:tmpl w:val="F744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246A8"/>
    <w:multiLevelType w:val="multilevel"/>
    <w:tmpl w:val="A9E4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8F480C"/>
    <w:multiLevelType w:val="multilevel"/>
    <w:tmpl w:val="5FC0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0B0375"/>
    <w:multiLevelType w:val="multilevel"/>
    <w:tmpl w:val="90CA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767979"/>
    <w:multiLevelType w:val="multilevel"/>
    <w:tmpl w:val="B234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9852678">
    <w:abstractNumId w:val="0"/>
  </w:num>
  <w:num w:numId="2" w16cid:durableId="1627269833">
    <w:abstractNumId w:val="1"/>
  </w:num>
  <w:num w:numId="3" w16cid:durableId="2034721331">
    <w:abstractNumId w:val="3"/>
  </w:num>
  <w:num w:numId="4" w16cid:durableId="155387793">
    <w:abstractNumId w:val="2"/>
  </w:num>
  <w:num w:numId="5" w16cid:durableId="3142590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bordersDoNotSurroundHeader/>
  <w:bordersDoNotSurroundFooter/>
  <w:defaultTabStop w:val="840"/>
  <w:drawingGridHorizontalSpacing w:val="108"/>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411"/>
    <w:rsid w:val="000444DC"/>
    <w:rsid w:val="000E475A"/>
    <w:rsid w:val="000F7553"/>
    <w:rsid w:val="00102103"/>
    <w:rsid w:val="00122AE2"/>
    <w:rsid w:val="0014661D"/>
    <w:rsid w:val="00153B60"/>
    <w:rsid w:val="001613DC"/>
    <w:rsid w:val="00180409"/>
    <w:rsid w:val="001B574A"/>
    <w:rsid w:val="001F5E34"/>
    <w:rsid w:val="00226E3A"/>
    <w:rsid w:val="00243AAB"/>
    <w:rsid w:val="002A26CC"/>
    <w:rsid w:val="002E0EC9"/>
    <w:rsid w:val="002E7932"/>
    <w:rsid w:val="00300CB9"/>
    <w:rsid w:val="00385F17"/>
    <w:rsid w:val="003B3FC2"/>
    <w:rsid w:val="003D2013"/>
    <w:rsid w:val="003D7928"/>
    <w:rsid w:val="003F4BCD"/>
    <w:rsid w:val="004421D2"/>
    <w:rsid w:val="00442FAE"/>
    <w:rsid w:val="00445B50"/>
    <w:rsid w:val="00473411"/>
    <w:rsid w:val="00494B56"/>
    <w:rsid w:val="004A74EC"/>
    <w:rsid w:val="004B0A5A"/>
    <w:rsid w:val="004D57E6"/>
    <w:rsid w:val="00524430"/>
    <w:rsid w:val="00541D64"/>
    <w:rsid w:val="00591523"/>
    <w:rsid w:val="005A077C"/>
    <w:rsid w:val="005A7791"/>
    <w:rsid w:val="005A7F9D"/>
    <w:rsid w:val="005C2704"/>
    <w:rsid w:val="005C312B"/>
    <w:rsid w:val="006263B5"/>
    <w:rsid w:val="006507BA"/>
    <w:rsid w:val="00656BC2"/>
    <w:rsid w:val="00680841"/>
    <w:rsid w:val="006A14C6"/>
    <w:rsid w:val="006E0909"/>
    <w:rsid w:val="007547D8"/>
    <w:rsid w:val="00772E8B"/>
    <w:rsid w:val="007B070C"/>
    <w:rsid w:val="008322B1"/>
    <w:rsid w:val="00871BD0"/>
    <w:rsid w:val="008A19CD"/>
    <w:rsid w:val="0092211A"/>
    <w:rsid w:val="0096406D"/>
    <w:rsid w:val="009A1FCA"/>
    <w:rsid w:val="009C7B00"/>
    <w:rsid w:val="009E21A8"/>
    <w:rsid w:val="00A26BDC"/>
    <w:rsid w:val="00A31EFC"/>
    <w:rsid w:val="00A75853"/>
    <w:rsid w:val="00A924E6"/>
    <w:rsid w:val="00B0268A"/>
    <w:rsid w:val="00B36CF1"/>
    <w:rsid w:val="00B96382"/>
    <w:rsid w:val="00BB20DD"/>
    <w:rsid w:val="00BE71F2"/>
    <w:rsid w:val="00C21BAF"/>
    <w:rsid w:val="00C6273C"/>
    <w:rsid w:val="00C80C7E"/>
    <w:rsid w:val="00C91563"/>
    <w:rsid w:val="00CB27B5"/>
    <w:rsid w:val="00CC2626"/>
    <w:rsid w:val="00CF6F6B"/>
    <w:rsid w:val="00D36B04"/>
    <w:rsid w:val="00D822E4"/>
    <w:rsid w:val="00D94AFE"/>
    <w:rsid w:val="00DB3515"/>
    <w:rsid w:val="00DC2BD8"/>
    <w:rsid w:val="00DD07BD"/>
    <w:rsid w:val="00DD21DA"/>
    <w:rsid w:val="00DD6B97"/>
    <w:rsid w:val="00DE3DF3"/>
    <w:rsid w:val="00DF62EA"/>
    <w:rsid w:val="00E006EA"/>
    <w:rsid w:val="00E1070E"/>
    <w:rsid w:val="00E15C50"/>
    <w:rsid w:val="00E37236"/>
    <w:rsid w:val="00E67312"/>
    <w:rsid w:val="00E75C8F"/>
    <w:rsid w:val="00E81834"/>
    <w:rsid w:val="00EB72BB"/>
    <w:rsid w:val="00EC1F45"/>
    <w:rsid w:val="00EC6929"/>
    <w:rsid w:val="00F02E10"/>
    <w:rsid w:val="00F108B8"/>
    <w:rsid w:val="00F61AD3"/>
    <w:rsid w:val="00F637B8"/>
    <w:rsid w:val="00F67ADA"/>
    <w:rsid w:val="00F70535"/>
    <w:rsid w:val="00F8032E"/>
    <w:rsid w:val="00F84335"/>
    <w:rsid w:val="00F915F7"/>
    <w:rsid w:val="00FA6BBF"/>
    <w:rsid w:val="00FD1E43"/>
    <w:rsid w:val="00FE55D8"/>
    <w:rsid w:val="00FF1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0AFBC9"/>
  <w15:chartTrackingRefBased/>
  <w15:docId w15:val="{FBAE244A-CE8D-4CA4-A3AB-4874A052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pPr>
        <w:spacing w:line="240" w:lineRule="atLeast"/>
        <w:ind w:firstLineChars="100" w:firstLine="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3411"/>
  </w:style>
  <w:style w:type="paragraph" w:styleId="1">
    <w:name w:val="heading 1"/>
    <w:basedOn w:val="a"/>
    <w:link w:val="10"/>
    <w:uiPriority w:val="9"/>
    <w:qFormat/>
    <w:rsid w:val="00243AAB"/>
    <w:pPr>
      <w:spacing w:before="100" w:beforeAutospacing="1" w:after="100" w:afterAutospacing="1" w:line="240" w:lineRule="auto"/>
      <w:ind w:firstLineChars="0" w:firstLine="0"/>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3411"/>
    <w:pPr>
      <w:spacing w:line="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822E4"/>
    <w:pPr>
      <w:tabs>
        <w:tab w:val="center" w:pos="4252"/>
        <w:tab w:val="right" w:pos="8504"/>
      </w:tabs>
      <w:snapToGrid w:val="0"/>
    </w:pPr>
  </w:style>
  <w:style w:type="character" w:customStyle="1" w:styleId="a5">
    <w:name w:val="ヘッダー (文字)"/>
    <w:basedOn w:val="a0"/>
    <w:link w:val="a4"/>
    <w:uiPriority w:val="99"/>
    <w:rsid w:val="00D822E4"/>
  </w:style>
  <w:style w:type="paragraph" w:styleId="a6">
    <w:name w:val="footer"/>
    <w:basedOn w:val="a"/>
    <w:link w:val="a7"/>
    <w:uiPriority w:val="99"/>
    <w:unhideWhenUsed/>
    <w:rsid w:val="00D822E4"/>
    <w:pPr>
      <w:tabs>
        <w:tab w:val="center" w:pos="4252"/>
        <w:tab w:val="right" w:pos="8504"/>
      </w:tabs>
      <w:snapToGrid w:val="0"/>
    </w:pPr>
  </w:style>
  <w:style w:type="character" w:customStyle="1" w:styleId="a7">
    <w:name w:val="フッター (文字)"/>
    <w:basedOn w:val="a0"/>
    <w:link w:val="a6"/>
    <w:uiPriority w:val="99"/>
    <w:rsid w:val="00D822E4"/>
  </w:style>
  <w:style w:type="paragraph" w:styleId="Web">
    <w:name w:val="Normal (Web)"/>
    <w:basedOn w:val="a"/>
    <w:uiPriority w:val="99"/>
    <w:semiHidden/>
    <w:unhideWhenUsed/>
    <w:rsid w:val="00D822E4"/>
    <w:pPr>
      <w:spacing w:before="100" w:beforeAutospacing="1" w:after="100" w:afterAutospacing="1" w:line="240" w:lineRule="auto"/>
      <w:ind w:firstLineChars="0" w:firstLine="0"/>
      <w:jc w:val="left"/>
    </w:pPr>
    <w:rPr>
      <w:rFonts w:ascii="ＭＳ Ｐゴシック" w:eastAsia="ＭＳ Ｐゴシック" w:hAnsi="ＭＳ Ｐゴシック" w:cs="ＭＳ Ｐゴシック"/>
      <w:kern w:val="0"/>
      <w:szCs w:val="24"/>
    </w:rPr>
  </w:style>
  <w:style w:type="character" w:styleId="a8">
    <w:name w:val="Hyperlink"/>
    <w:basedOn w:val="a0"/>
    <w:uiPriority w:val="99"/>
    <w:semiHidden/>
    <w:unhideWhenUsed/>
    <w:rsid w:val="00D822E4"/>
    <w:rPr>
      <w:color w:val="0000FF"/>
      <w:u w:val="single"/>
    </w:rPr>
  </w:style>
  <w:style w:type="character" w:styleId="a9">
    <w:name w:val="Strong"/>
    <w:basedOn w:val="a0"/>
    <w:uiPriority w:val="22"/>
    <w:qFormat/>
    <w:rsid w:val="00D822E4"/>
    <w:rPr>
      <w:b/>
      <w:bCs/>
    </w:rPr>
  </w:style>
  <w:style w:type="paragraph" w:customStyle="1" w:styleId="learn-more">
    <w:name w:val="learn-more"/>
    <w:basedOn w:val="a"/>
    <w:rsid w:val="00D822E4"/>
    <w:pPr>
      <w:spacing w:before="100" w:beforeAutospacing="1" w:after="100" w:afterAutospacing="1" w:line="240" w:lineRule="auto"/>
      <w:ind w:firstLineChars="0" w:firstLine="0"/>
      <w:jc w:val="left"/>
    </w:pPr>
    <w:rPr>
      <w:rFonts w:ascii="ＭＳ Ｐゴシック" w:eastAsia="ＭＳ Ｐゴシック" w:hAnsi="ＭＳ Ｐゴシック" w:cs="ＭＳ Ｐゴシック"/>
      <w:kern w:val="0"/>
      <w:szCs w:val="24"/>
    </w:rPr>
  </w:style>
  <w:style w:type="character" w:customStyle="1" w:styleId="badge">
    <w:name w:val="badge"/>
    <w:basedOn w:val="a0"/>
    <w:rsid w:val="00D822E4"/>
  </w:style>
  <w:style w:type="character" w:customStyle="1" w:styleId="text-container">
    <w:name w:val="text-container"/>
    <w:basedOn w:val="a0"/>
    <w:rsid w:val="00D822E4"/>
  </w:style>
  <w:style w:type="paragraph" w:styleId="z-">
    <w:name w:val="HTML Top of Form"/>
    <w:basedOn w:val="a"/>
    <w:next w:val="a"/>
    <w:link w:val="z-0"/>
    <w:hidden/>
    <w:uiPriority w:val="99"/>
    <w:semiHidden/>
    <w:unhideWhenUsed/>
    <w:rsid w:val="00D822E4"/>
    <w:pPr>
      <w:pBdr>
        <w:bottom w:val="single" w:sz="6" w:space="1" w:color="auto"/>
      </w:pBdr>
      <w:spacing w:line="240" w:lineRule="auto"/>
      <w:ind w:firstLineChars="0" w:firstLine="0"/>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D822E4"/>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D822E4"/>
    <w:pPr>
      <w:pBdr>
        <w:top w:val="single" w:sz="6" w:space="1" w:color="auto"/>
      </w:pBdr>
      <w:spacing w:line="240" w:lineRule="auto"/>
      <w:ind w:firstLineChars="0" w:firstLine="0"/>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D822E4"/>
    <w:rPr>
      <w:rFonts w:ascii="Arial" w:eastAsia="ＭＳ Ｐゴシック" w:hAnsi="Arial" w:cs="Arial"/>
      <w:vanish/>
      <w:kern w:val="0"/>
      <w:sz w:val="16"/>
      <w:szCs w:val="16"/>
    </w:rPr>
  </w:style>
  <w:style w:type="paragraph" w:customStyle="1" w:styleId="seeds-font-sm">
    <w:name w:val="seeds-font-sm"/>
    <w:basedOn w:val="a"/>
    <w:rsid w:val="00541D64"/>
    <w:pPr>
      <w:spacing w:before="100" w:beforeAutospacing="1" w:after="100" w:afterAutospacing="1" w:line="240" w:lineRule="auto"/>
      <w:ind w:firstLineChars="0" w:firstLine="0"/>
      <w:jc w:val="left"/>
    </w:pPr>
    <w:rPr>
      <w:rFonts w:ascii="ＭＳ Ｐゴシック" w:eastAsia="ＭＳ Ｐゴシック" w:hAnsi="ＭＳ Ｐゴシック" w:cs="ＭＳ Ｐゴシック"/>
      <w:kern w:val="0"/>
      <w:szCs w:val="24"/>
    </w:rPr>
  </w:style>
  <w:style w:type="paragraph" w:customStyle="1" w:styleId="seeds-text-left">
    <w:name w:val="seeds-text-left"/>
    <w:basedOn w:val="a"/>
    <w:rsid w:val="00541D64"/>
    <w:pPr>
      <w:spacing w:before="100" w:beforeAutospacing="1" w:after="100" w:afterAutospacing="1" w:line="240" w:lineRule="auto"/>
      <w:ind w:firstLineChars="0" w:firstLine="0"/>
      <w:jc w:val="left"/>
    </w:pPr>
    <w:rPr>
      <w:rFonts w:ascii="ＭＳ Ｐゴシック" w:eastAsia="ＭＳ Ｐゴシック" w:hAnsi="ＭＳ Ｐゴシック" w:cs="ＭＳ Ｐゴシック"/>
      <w:kern w:val="0"/>
      <w:szCs w:val="24"/>
    </w:rPr>
  </w:style>
  <w:style w:type="character" w:customStyle="1" w:styleId="10">
    <w:name w:val="見出し 1 (文字)"/>
    <w:basedOn w:val="a0"/>
    <w:link w:val="1"/>
    <w:uiPriority w:val="9"/>
    <w:rsid w:val="00243AAB"/>
    <w:rPr>
      <w:rFonts w:ascii="ＭＳ Ｐゴシック" w:eastAsia="ＭＳ Ｐゴシック" w:hAnsi="ＭＳ Ｐゴシック" w:cs="ＭＳ Ｐゴシック"/>
      <w:b/>
      <w:bCs/>
      <w:kern w:val="36"/>
      <w:sz w:val="48"/>
      <w:szCs w:val="48"/>
    </w:rPr>
  </w:style>
  <w:style w:type="character" w:customStyle="1" w:styleId="mw-page-title-main">
    <w:name w:val="mw-page-title-main"/>
    <w:basedOn w:val="a0"/>
    <w:rsid w:val="00243AAB"/>
  </w:style>
  <w:style w:type="paragraph" w:styleId="aa">
    <w:name w:val="Revision"/>
    <w:hidden/>
    <w:uiPriority w:val="99"/>
    <w:semiHidden/>
    <w:rsid w:val="00DB3515"/>
    <w:pPr>
      <w:spacing w:line="240" w:lineRule="auto"/>
      <w:ind w:firstLineChars="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85113">
      <w:bodyDiv w:val="1"/>
      <w:marLeft w:val="0"/>
      <w:marRight w:val="0"/>
      <w:marTop w:val="0"/>
      <w:marBottom w:val="0"/>
      <w:divBdr>
        <w:top w:val="none" w:sz="0" w:space="0" w:color="auto"/>
        <w:left w:val="none" w:sz="0" w:space="0" w:color="auto"/>
        <w:bottom w:val="none" w:sz="0" w:space="0" w:color="auto"/>
        <w:right w:val="none" w:sz="0" w:space="0" w:color="auto"/>
      </w:divBdr>
    </w:div>
    <w:div w:id="225845027">
      <w:bodyDiv w:val="1"/>
      <w:marLeft w:val="0"/>
      <w:marRight w:val="0"/>
      <w:marTop w:val="0"/>
      <w:marBottom w:val="0"/>
      <w:divBdr>
        <w:top w:val="none" w:sz="0" w:space="0" w:color="auto"/>
        <w:left w:val="none" w:sz="0" w:space="0" w:color="auto"/>
        <w:bottom w:val="none" w:sz="0" w:space="0" w:color="auto"/>
        <w:right w:val="none" w:sz="0" w:space="0" w:color="auto"/>
      </w:divBdr>
    </w:div>
    <w:div w:id="613486563">
      <w:bodyDiv w:val="1"/>
      <w:marLeft w:val="0"/>
      <w:marRight w:val="0"/>
      <w:marTop w:val="0"/>
      <w:marBottom w:val="0"/>
      <w:divBdr>
        <w:top w:val="none" w:sz="0" w:space="0" w:color="auto"/>
        <w:left w:val="none" w:sz="0" w:space="0" w:color="auto"/>
        <w:bottom w:val="none" w:sz="0" w:space="0" w:color="auto"/>
        <w:right w:val="none" w:sz="0" w:space="0" w:color="auto"/>
      </w:divBdr>
      <w:divsChild>
        <w:div w:id="1186098464">
          <w:marLeft w:val="0"/>
          <w:marRight w:val="0"/>
          <w:marTop w:val="0"/>
          <w:marBottom w:val="0"/>
          <w:divBdr>
            <w:top w:val="none" w:sz="0" w:space="0" w:color="auto"/>
            <w:left w:val="none" w:sz="0" w:space="0" w:color="auto"/>
            <w:bottom w:val="none" w:sz="0" w:space="0" w:color="auto"/>
            <w:right w:val="none" w:sz="0" w:space="0" w:color="auto"/>
          </w:divBdr>
          <w:divsChild>
            <w:div w:id="1082946553">
              <w:marLeft w:val="0"/>
              <w:marRight w:val="0"/>
              <w:marTop w:val="0"/>
              <w:marBottom w:val="0"/>
              <w:divBdr>
                <w:top w:val="none" w:sz="0" w:space="0" w:color="auto"/>
                <w:left w:val="none" w:sz="0" w:space="0" w:color="auto"/>
                <w:bottom w:val="none" w:sz="0" w:space="0" w:color="auto"/>
                <w:right w:val="none" w:sz="0" w:space="0" w:color="auto"/>
              </w:divBdr>
              <w:divsChild>
                <w:div w:id="367992495">
                  <w:marLeft w:val="0"/>
                  <w:marRight w:val="0"/>
                  <w:marTop w:val="0"/>
                  <w:marBottom w:val="0"/>
                  <w:divBdr>
                    <w:top w:val="none" w:sz="0" w:space="0" w:color="auto"/>
                    <w:left w:val="none" w:sz="0" w:space="0" w:color="auto"/>
                    <w:bottom w:val="none" w:sz="0" w:space="0" w:color="auto"/>
                    <w:right w:val="none" w:sz="0" w:space="0" w:color="auto"/>
                  </w:divBdr>
                  <w:divsChild>
                    <w:div w:id="42600902">
                      <w:marLeft w:val="0"/>
                      <w:marRight w:val="0"/>
                      <w:marTop w:val="0"/>
                      <w:marBottom w:val="0"/>
                      <w:divBdr>
                        <w:top w:val="none" w:sz="0" w:space="0" w:color="auto"/>
                        <w:left w:val="none" w:sz="0" w:space="0" w:color="auto"/>
                        <w:bottom w:val="none" w:sz="0" w:space="0" w:color="auto"/>
                        <w:right w:val="none" w:sz="0" w:space="0" w:color="auto"/>
                      </w:divBdr>
                      <w:divsChild>
                        <w:div w:id="120727558">
                          <w:marLeft w:val="0"/>
                          <w:marRight w:val="0"/>
                          <w:marTop w:val="0"/>
                          <w:marBottom w:val="0"/>
                          <w:divBdr>
                            <w:top w:val="none" w:sz="0" w:space="0" w:color="auto"/>
                            <w:left w:val="none" w:sz="0" w:space="0" w:color="auto"/>
                            <w:bottom w:val="none" w:sz="0" w:space="0" w:color="auto"/>
                            <w:right w:val="none" w:sz="0" w:space="0" w:color="auto"/>
                          </w:divBdr>
                          <w:divsChild>
                            <w:div w:id="393309512">
                              <w:marLeft w:val="0"/>
                              <w:marRight w:val="0"/>
                              <w:marTop w:val="0"/>
                              <w:marBottom w:val="0"/>
                              <w:divBdr>
                                <w:top w:val="none" w:sz="0" w:space="0" w:color="auto"/>
                                <w:left w:val="none" w:sz="0" w:space="0" w:color="auto"/>
                                <w:bottom w:val="none" w:sz="0" w:space="0" w:color="auto"/>
                                <w:right w:val="none" w:sz="0" w:space="0" w:color="auto"/>
                              </w:divBdr>
                              <w:divsChild>
                                <w:div w:id="1834754021">
                                  <w:marLeft w:val="0"/>
                                  <w:marRight w:val="0"/>
                                  <w:marTop w:val="0"/>
                                  <w:marBottom w:val="0"/>
                                  <w:divBdr>
                                    <w:top w:val="none" w:sz="0" w:space="0" w:color="auto"/>
                                    <w:left w:val="none" w:sz="0" w:space="0" w:color="auto"/>
                                    <w:bottom w:val="none" w:sz="0" w:space="0" w:color="auto"/>
                                    <w:right w:val="none" w:sz="0" w:space="0" w:color="auto"/>
                                  </w:divBdr>
                                  <w:divsChild>
                                    <w:div w:id="4184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132460">
                          <w:marLeft w:val="0"/>
                          <w:marRight w:val="0"/>
                          <w:marTop w:val="0"/>
                          <w:marBottom w:val="0"/>
                          <w:divBdr>
                            <w:top w:val="none" w:sz="0" w:space="0" w:color="auto"/>
                            <w:left w:val="none" w:sz="0" w:space="0" w:color="auto"/>
                            <w:bottom w:val="none" w:sz="0" w:space="0" w:color="auto"/>
                            <w:right w:val="none" w:sz="0" w:space="0" w:color="auto"/>
                          </w:divBdr>
                          <w:divsChild>
                            <w:div w:id="268507539">
                              <w:marLeft w:val="0"/>
                              <w:marRight w:val="0"/>
                              <w:marTop w:val="0"/>
                              <w:marBottom w:val="0"/>
                              <w:divBdr>
                                <w:top w:val="none" w:sz="0" w:space="0" w:color="auto"/>
                                <w:left w:val="none" w:sz="0" w:space="0" w:color="auto"/>
                                <w:bottom w:val="none" w:sz="0" w:space="0" w:color="auto"/>
                                <w:right w:val="none" w:sz="0" w:space="0" w:color="auto"/>
                              </w:divBdr>
                            </w:div>
                            <w:div w:id="1303736090">
                              <w:marLeft w:val="0"/>
                              <w:marRight w:val="0"/>
                              <w:marTop w:val="0"/>
                              <w:marBottom w:val="0"/>
                              <w:divBdr>
                                <w:top w:val="none" w:sz="0" w:space="0" w:color="auto"/>
                                <w:left w:val="none" w:sz="0" w:space="0" w:color="auto"/>
                                <w:bottom w:val="none" w:sz="0" w:space="0" w:color="auto"/>
                                <w:right w:val="none" w:sz="0" w:space="0" w:color="auto"/>
                              </w:divBdr>
                              <w:divsChild>
                                <w:div w:id="7661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27695">
                          <w:marLeft w:val="0"/>
                          <w:marRight w:val="0"/>
                          <w:marTop w:val="0"/>
                          <w:marBottom w:val="0"/>
                          <w:divBdr>
                            <w:top w:val="none" w:sz="0" w:space="0" w:color="auto"/>
                            <w:left w:val="none" w:sz="0" w:space="0" w:color="auto"/>
                            <w:bottom w:val="none" w:sz="0" w:space="0" w:color="auto"/>
                            <w:right w:val="none" w:sz="0" w:space="0" w:color="auto"/>
                          </w:divBdr>
                          <w:divsChild>
                            <w:div w:id="98116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450921">
          <w:marLeft w:val="0"/>
          <w:marRight w:val="0"/>
          <w:marTop w:val="0"/>
          <w:marBottom w:val="0"/>
          <w:divBdr>
            <w:top w:val="none" w:sz="0" w:space="0" w:color="auto"/>
            <w:left w:val="none" w:sz="0" w:space="0" w:color="auto"/>
            <w:bottom w:val="none" w:sz="0" w:space="0" w:color="auto"/>
            <w:right w:val="none" w:sz="0" w:space="0" w:color="auto"/>
          </w:divBdr>
          <w:divsChild>
            <w:div w:id="251010576">
              <w:marLeft w:val="0"/>
              <w:marRight w:val="0"/>
              <w:marTop w:val="0"/>
              <w:marBottom w:val="0"/>
              <w:divBdr>
                <w:top w:val="none" w:sz="0" w:space="0" w:color="auto"/>
                <w:left w:val="none" w:sz="0" w:space="0" w:color="auto"/>
                <w:bottom w:val="none" w:sz="0" w:space="0" w:color="auto"/>
                <w:right w:val="none" w:sz="0" w:space="0" w:color="auto"/>
              </w:divBdr>
              <w:divsChild>
                <w:div w:id="895358998">
                  <w:marLeft w:val="0"/>
                  <w:marRight w:val="0"/>
                  <w:marTop w:val="0"/>
                  <w:marBottom w:val="0"/>
                  <w:divBdr>
                    <w:top w:val="none" w:sz="0" w:space="0" w:color="auto"/>
                    <w:left w:val="none" w:sz="0" w:space="0" w:color="auto"/>
                    <w:bottom w:val="none" w:sz="0" w:space="0" w:color="auto"/>
                    <w:right w:val="none" w:sz="0" w:space="0" w:color="auto"/>
                  </w:divBdr>
                  <w:divsChild>
                    <w:div w:id="727848119">
                      <w:marLeft w:val="0"/>
                      <w:marRight w:val="0"/>
                      <w:marTop w:val="0"/>
                      <w:marBottom w:val="0"/>
                      <w:divBdr>
                        <w:top w:val="none" w:sz="0" w:space="0" w:color="auto"/>
                        <w:left w:val="none" w:sz="0" w:space="0" w:color="auto"/>
                        <w:bottom w:val="none" w:sz="0" w:space="0" w:color="auto"/>
                        <w:right w:val="none" w:sz="0" w:space="0" w:color="auto"/>
                      </w:divBdr>
                      <w:divsChild>
                        <w:div w:id="5104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94313">
              <w:marLeft w:val="0"/>
              <w:marRight w:val="0"/>
              <w:marTop w:val="0"/>
              <w:marBottom w:val="0"/>
              <w:divBdr>
                <w:top w:val="none" w:sz="0" w:space="0" w:color="auto"/>
                <w:left w:val="none" w:sz="0" w:space="0" w:color="auto"/>
                <w:bottom w:val="none" w:sz="0" w:space="0" w:color="auto"/>
                <w:right w:val="none" w:sz="0" w:space="0" w:color="auto"/>
              </w:divBdr>
              <w:divsChild>
                <w:div w:id="1537422247">
                  <w:marLeft w:val="0"/>
                  <w:marRight w:val="0"/>
                  <w:marTop w:val="0"/>
                  <w:marBottom w:val="0"/>
                  <w:divBdr>
                    <w:top w:val="none" w:sz="0" w:space="0" w:color="auto"/>
                    <w:left w:val="none" w:sz="0" w:space="0" w:color="auto"/>
                    <w:bottom w:val="none" w:sz="0" w:space="0" w:color="auto"/>
                    <w:right w:val="none" w:sz="0" w:space="0" w:color="auto"/>
                  </w:divBdr>
                  <w:divsChild>
                    <w:div w:id="1697850230">
                      <w:marLeft w:val="0"/>
                      <w:marRight w:val="0"/>
                      <w:marTop w:val="0"/>
                      <w:marBottom w:val="0"/>
                      <w:divBdr>
                        <w:top w:val="none" w:sz="0" w:space="0" w:color="auto"/>
                        <w:left w:val="none" w:sz="0" w:space="0" w:color="auto"/>
                        <w:bottom w:val="none" w:sz="0" w:space="0" w:color="auto"/>
                        <w:right w:val="none" w:sz="0" w:space="0" w:color="auto"/>
                      </w:divBdr>
                    </w:div>
                    <w:div w:id="313879752">
                      <w:marLeft w:val="0"/>
                      <w:marRight w:val="0"/>
                      <w:marTop w:val="0"/>
                      <w:marBottom w:val="0"/>
                      <w:divBdr>
                        <w:top w:val="none" w:sz="0" w:space="0" w:color="auto"/>
                        <w:left w:val="none" w:sz="0" w:space="0" w:color="auto"/>
                        <w:bottom w:val="none" w:sz="0" w:space="0" w:color="auto"/>
                        <w:right w:val="none" w:sz="0" w:space="0" w:color="auto"/>
                      </w:divBdr>
                      <w:divsChild>
                        <w:div w:id="348486675">
                          <w:marLeft w:val="0"/>
                          <w:marRight w:val="0"/>
                          <w:marTop w:val="0"/>
                          <w:marBottom w:val="0"/>
                          <w:divBdr>
                            <w:top w:val="none" w:sz="0" w:space="0" w:color="auto"/>
                            <w:left w:val="none" w:sz="0" w:space="0" w:color="auto"/>
                            <w:bottom w:val="none" w:sz="0" w:space="0" w:color="auto"/>
                            <w:right w:val="none" w:sz="0" w:space="0" w:color="auto"/>
                          </w:divBdr>
                          <w:divsChild>
                            <w:div w:id="18234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07453">
      <w:bodyDiv w:val="1"/>
      <w:marLeft w:val="0"/>
      <w:marRight w:val="0"/>
      <w:marTop w:val="0"/>
      <w:marBottom w:val="0"/>
      <w:divBdr>
        <w:top w:val="none" w:sz="0" w:space="0" w:color="auto"/>
        <w:left w:val="none" w:sz="0" w:space="0" w:color="auto"/>
        <w:bottom w:val="none" w:sz="0" w:space="0" w:color="auto"/>
        <w:right w:val="none" w:sz="0" w:space="0" w:color="auto"/>
      </w:divBdr>
    </w:div>
    <w:div w:id="1066487259">
      <w:bodyDiv w:val="1"/>
      <w:marLeft w:val="0"/>
      <w:marRight w:val="0"/>
      <w:marTop w:val="0"/>
      <w:marBottom w:val="0"/>
      <w:divBdr>
        <w:top w:val="none" w:sz="0" w:space="0" w:color="auto"/>
        <w:left w:val="none" w:sz="0" w:space="0" w:color="auto"/>
        <w:bottom w:val="none" w:sz="0" w:space="0" w:color="auto"/>
        <w:right w:val="none" w:sz="0" w:space="0" w:color="auto"/>
      </w:divBdr>
    </w:div>
    <w:div w:id="1246256653">
      <w:bodyDiv w:val="1"/>
      <w:marLeft w:val="0"/>
      <w:marRight w:val="0"/>
      <w:marTop w:val="0"/>
      <w:marBottom w:val="0"/>
      <w:divBdr>
        <w:top w:val="none" w:sz="0" w:space="0" w:color="auto"/>
        <w:left w:val="none" w:sz="0" w:space="0" w:color="auto"/>
        <w:bottom w:val="none" w:sz="0" w:space="0" w:color="auto"/>
        <w:right w:val="none" w:sz="0" w:space="0" w:color="auto"/>
      </w:divBdr>
    </w:div>
    <w:div w:id="1472285392">
      <w:bodyDiv w:val="1"/>
      <w:marLeft w:val="0"/>
      <w:marRight w:val="0"/>
      <w:marTop w:val="0"/>
      <w:marBottom w:val="0"/>
      <w:divBdr>
        <w:top w:val="none" w:sz="0" w:space="0" w:color="auto"/>
        <w:left w:val="none" w:sz="0" w:space="0" w:color="auto"/>
        <w:bottom w:val="none" w:sz="0" w:space="0" w:color="auto"/>
        <w:right w:val="none" w:sz="0" w:space="0" w:color="auto"/>
      </w:divBdr>
      <w:divsChild>
        <w:div w:id="967515748">
          <w:marLeft w:val="0"/>
          <w:marRight w:val="0"/>
          <w:marTop w:val="0"/>
          <w:marBottom w:val="0"/>
          <w:divBdr>
            <w:top w:val="none" w:sz="0" w:space="0" w:color="auto"/>
            <w:left w:val="none" w:sz="0" w:space="0" w:color="auto"/>
            <w:bottom w:val="none" w:sz="0" w:space="0" w:color="auto"/>
            <w:right w:val="none" w:sz="0" w:space="0" w:color="auto"/>
          </w:divBdr>
          <w:divsChild>
            <w:div w:id="298074481">
              <w:marLeft w:val="0"/>
              <w:marRight w:val="0"/>
              <w:marTop w:val="0"/>
              <w:marBottom w:val="0"/>
              <w:divBdr>
                <w:top w:val="none" w:sz="0" w:space="0" w:color="auto"/>
                <w:left w:val="none" w:sz="0" w:space="0" w:color="auto"/>
                <w:bottom w:val="none" w:sz="0" w:space="0" w:color="auto"/>
                <w:right w:val="none" w:sz="0" w:space="0" w:color="auto"/>
              </w:divBdr>
              <w:divsChild>
                <w:div w:id="135226646">
                  <w:marLeft w:val="0"/>
                  <w:marRight w:val="0"/>
                  <w:marTop w:val="0"/>
                  <w:marBottom w:val="0"/>
                  <w:divBdr>
                    <w:top w:val="none" w:sz="0" w:space="0" w:color="auto"/>
                    <w:left w:val="none" w:sz="0" w:space="0" w:color="auto"/>
                    <w:bottom w:val="none" w:sz="0" w:space="0" w:color="auto"/>
                    <w:right w:val="none" w:sz="0" w:space="0" w:color="auto"/>
                  </w:divBdr>
                  <w:divsChild>
                    <w:div w:id="2076002200">
                      <w:marLeft w:val="0"/>
                      <w:marRight w:val="0"/>
                      <w:marTop w:val="0"/>
                      <w:marBottom w:val="0"/>
                      <w:divBdr>
                        <w:top w:val="none" w:sz="0" w:space="0" w:color="auto"/>
                        <w:left w:val="none" w:sz="0" w:space="0" w:color="auto"/>
                        <w:bottom w:val="none" w:sz="0" w:space="0" w:color="auto"/>
                        <w:right w:val="none" w:sz="0" w:space="0" w:color="auto"/>
                      </w:divBdr>
                      <w:divsChild>
                        <w:div w:id="666254807">
                          <w:marLeft w:val="0"/>
                          <w:marRight w:val="0"/>
                          <w:marTop w:val="0"/>
                          <w:marBottom w:val="0"/>
                          <w:divBdr>
                            <w:top w:val="none" w:sz="0" w:space="0" w:color="auto"/>
                            <w:left w:val="none" w:sz="0" w:space="0" w:color="auto"/>
                            <w:bottom w:val="none" w:sz="0" w:space="0" w:color="auto"/>
                            <w:right w:val="none" w:sz="0" w:space="0" w:color="auto"/>
                          </w:divBdr>
                          <w:divsChild>
                            <w:div w:id="575475067">
                              <w:marLeft w:val="0"/>
                              <w:marRight w:val="0"/>
                              <w:marTop w:val="0"/>
                              <w:marBottom w:val="0"/>
                              <w:divBdr>
                                <w:top w:val="none" w:sz="0" w:space="0" w:color="auto"/>
                                <w:left w:val="none" w:sz="0" w:space="0" w:color="auto"/>
                                <w:bottom w:val="none" w:sz="0" w:space="0" w:color="auto"/>
                                <w:right w:val="none" w:sz="0" w:space="0" w:color="auto"/>
                              </w:divBdr>
                              <w:divsChild>
                                <w:div w:id="86922283">
                                  <w:marLeft w:val="0"/>
                                  <w:marRight w:val="0"/>
                                  <w:marTop w:val="0"/>
                                  <w:marBottom w:val="0"/>
                                  <w:divBdr>
                                    <w:top w:val="none" w:sz="0" w:space="0" w:color="auto"/>
                                    <w:left w:val="none" w:sz="0" w:space="0" w:color="auto"/>
                                    <w:bottom w:val="none" w:sz="0" w:space="0" w:color="auto"/>
                                    <w:right w:val="none" w:sz="0" w:space="0" w:color="auto"/>
                                  </w:divBdr>
                                  <w:divsChild>
                                    <w:div w:id="1707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637652">
                          <w:marLeft w:val="0"/>
                          <w:marRight w:val="0"/>
                          <w:marTop w:val="0"/>
                          <w:marBottom w:val="0"/>
                          <w:divBdr>
                            <w:top w:val="none" w:sz="0" w:space="0" w:color="auto"/>
                            <w:left w:val="none" w:sz="0" w:space="0" w:color="auto"/>
                            <w:bottom w:val="none" w:sz="0" w:space="0" w:color="auto"/>
                            <w:right w:val="none" w:sz="0" w:space="0" w:color="auto"/>
                          </w:divBdr>
                          <w:divsChild>
                            <w:div w:id="137381215">
                              <w:marLeft w:val="0"/>
                              <w:marRight w:val="0"/>
                              <w:marTop w:val="0"/>
                              <w:marBottom w:val="0"/>
                              <w:divBdr>
                                <w:top w:val="none" w:sz="0" w:space="0" w:color="auto"/>
                                <w:left w:val="none" w:sz="0" w:space="0" w:color="auto"/>
                                <w:bottom w:val="none" w:sz="0" w:space="0" w:color="auto"/>
                                <w:right w:val="none" w:sz="0" w:space="0" w:color="auto"/>
                              </w:divBdr>
                            </w:div>
                            <w:div w:id="437792221">
                              <w:marLeft w:val="0"/>
                              <w:marRight w:val="0"/>
                              <w:marTop w:val="0"/>
                              <w:marBottom w:val="0"/>
                              <w:divBdr>
                                <w:top w:val="none" w:sz="0" w:space="0" w:color="auto"/>
                                <w:left w:val="none" w:sz="0" w:space="0" w:color="auto"/>
                                <w:bottom w:val="none" w:sz="0" w:space="0" w:color="auto"/>
                                <w:right w:val="none" w:sz="0" w:space="0" w:color="auto"/>
                              </w:divBdr>
                              <w:divsChild>
                                <w:div w:id="177845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3661">
                          <w:marLeft w:val="0"/>
                          <w:marRight w:val="0"/>
                          <w:marTop w:val="0"/>
                          <w:marBottom w:val="0"/>
                          <w:divBdr>
                            <w:top w:val="none" w:sz="0" w:space="0" w:color="auto"/>
                            <w:left w:val="none" w:sz="0" w:space="0" w:color="auto"/>
                            <w:bottom w:val="none" w:sz="0" w:space="0" w:color="auto"/>
                            <w:right w:val="none" w:sz="0" w:space="0" w:color="auto"/>
                          </w:divBdr>
                          <w:divsChild>
                            <w:div w:id="17833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03645">
          <w:marLeft w:val="0"/>
          <w:marRight w:val="0"/>
          <w:marTop w:val="0"/>
          <w:marBottom w:val="0"/>
          <w:divBdr>
            <w:top w:val="none" w:sz="0" w:space="0" w:color="auto"/>
            <w:left w:val="none" w:sz="0" w:space="0" w:color="auto"/>
            <w:bottom w:val="none" w:sz="0" w:space="0" w:color="auto"/>
            <w:right w:val="none" w:sz="0" w:space="0" w:color="auto"/>
          </w:divBdr>
          <w:divsChild>
            <w:div w:id="460802815">
              <w:marLeft w:val="0"/>
              <w:marRight w:val="0"/>
              <w:marTop w:val="0"/>
              <w:marBottom w:val="0"/>
              <w:divBdr>
                <w:top w:val="none" w:sz="0" w:space="0" w:color="auto"/>
                <w:left w:val="none" w:sz="0" w:space="0" w:color="auto"/>
                <w:bottom w:val="none" w:sz="0" w:space="0" w:color="auto"/>
                <w:right w:val="none" w:sz="0" w:space="0" w:color="auto"/>
              </w:divBdr>
              <w:divsChild>
                <w:div w:id="1590697373">
                  <w:marLeft w:val="0"/>
                  <w:marRight w:val="0"/>
                  <w:marTop w:val="0"/>
                  <w:marBottom w:val="0"/>
                  <w:divBdr>
                    <w:top w:val="none" w:sz="0" w:space="0" w:color="auto"/>
                    <w:left w:val="none" w:sz="0" w:space="0" w:color="auto"/>
                    <w:bottom w:val="none" w:sz="0" w:space="0" w:color="auto"/>
                    <w:right w:val="none" w:sz="0" w:space="0" w:color="auto"/>
                  </w:divBdr>
                  <w:divsChild>
                    <w:div w:id="706371787">
                      <w:marLeft w:val="0"/>
                      <w:marRight w:val="0"/>
                      <w:marTop w:val="0"/>
                      <w:marBottom w:val="0"/>
                      <w:divBdr>
                        <w:top w:val="none" w:sz="0" w:space="0" w:color="auto"/>
                        <w:left w:val="none" w:sz="0" w:space="0" w:color="auto"/>
                        <w:bottom w:val="none" w:sz="0" w:space="0" w:color="auto"/>
                        <w:right w:val="none" w:sz="0" w:space="0" w:color="auto"/>
                      </w:divBdr>
                      <w:divsChild>
                        <w:div w:id="210515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006755">
              <w:marLeft w:val="0"/>
              <w:marRight w:val="0"/>
              <w:marTop w:val="0"/>
              <w:marBottom w:val="0"/>
              <w:divBdr>
                <w:top w:val="none" w:sz="0" w:space="0" w:color="auto"/>
                <w:left w:val="none" w:sz="0" w:space="0" w:color="auto"/>
                <w:bottom w:val="none" w:sz="0" w:space="0" w:color="auto"/>
                <w:right w:val="none" w:sz="0" w:space="0" w:color="auto"/>
              </w:divBdr>
              <w:divsChild>
                <w:div w:id="135539016">
                  <w:marLeft w:val="0"/>
                  <w:marRight w:val="0"/>
                  <w:marTop w:val="0"/>
                  <w:marBottom w:val="0"/>
                  <w:divBdr>
                    <w:top w:val="none" w:sz="0" w:space="0" w:color="auto"/>
                    <w:left w:val="none" w:sz="0" w:space="0" w:color="auto"/>
                    <w:bottom w:val="none" w:sz="0" w:space="0" w:color="auto"/>
                    <w:right w:val="none" w:sz="0" w:space="0" w:color="auto"/>
                  </w:divBdr>
                  <w:divsChild>
                    <w:div w:id="1086615437">
                      <w:marLeft w:val="0"/>
                      <w:marRight w:val="0"/>
                      <w:marTop w:val="0"/>
                      <w:marBottom w:val="0"/>
                      <w:divBdr>
                        <w:top w:val="none" w:sz="0" w:space="0" w:color="auto"/>
                        <w:left w:val="none" w:sz="0" w:space="0" w:color="auto"/>
                        <w:bottom w:val="none" w:sz="0" w:space="0" w:color="auto"/>
                        <w:right w:val="none" w:sz="0" w:space="0" w:color="auto"/>
                      </w:divBdr>
                    </w:div>
                    <w:div w:id="1452170183">
                      <w:marLeft w:val="0"/>
                      <w:marRight w:val="0"/>
                      <w:marTop w:val="0"/>
                      <w:marBottom w:val="0"/>
                      <w:divBdr>
                        <w:top w:val="none" w:sz="0" w:space="0" w:color="auto"/>
                        <w:left w:val="none" w:sz="0" w:space="0" w:color="auto"/>
                        <w:bottom w:val="none" w:sz="0" w:space="0" w:color="auto"/>
                        <w:right w:val="none" w:sz="0" w:space="0" w:color="auto"/>
                      </w:divBdr>
                      <w:divsChild>
                        <w:div w:id="1599871023">
                          <w:marLeft w:val="0"/>
                          <w:marRight w:val="0"/>
                          <w:marTop w:val="0"/>
                          <w:marBottom w:val="0"/>
                          <w:divBdr>
                            <w:top w:val="none" w:sz="0" w:space="0" w:color="auto"/>
                            <w:left w:val="none" w:sz="0" w:space="0" w:color="auto"/>
                            <w:bottom w:val="none" w:sz="0" w:space="0" w:color="auto"/>
                            <w:right w:val="none" w:sz="0" w:space="0" w:color="auto"/>
                          </w:divBdr>
                          <w:divsChild>
                            <w:div w:id="4702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960072">
      <w:bodyDiv w:val="1"/>
      <w:marLeft w:val="0"/>
      <w:marRight w:val="0"/>
      <w:marTop w:val="0"/>
      <w:marBottom w:val="0"/>
      <w:divBdr>
        <w:top w:val="none" w:sz="0" w:space="0" w:color="auto"/>
        <w:left w:val="none" w:sz="0" w:space="0" w:color="auto"/>
        <w:bottom w:val="none" w:sz="0" w:space="0" w:color="auto"/>
        <w:right w:val="none" w:sz="0" w:space="0" w:color="auto"/>
      </w:divBdr>
      <w:divsChild>
        <w:div w:id="1095369807">
          <w:marLeft w:val="0"/>
          <w:marRight w:val="0"/>
          <w:marTop w:val="0"/>
          <w:marBottom w:val="0"/>
          <w:divBdr>
            <w:top w:val="none" w:sz="0" w:space="0" w:color="auto"/>
            <w:left w:val="none" w:sz="0" w:space="0" w:color="auto"/>
            <w:bottom w:val="none" w:sz="0" w:space="0" w:color="auto"/>
            <w:right w:val="none" w:sz="0" w:space="0" w:color="auto"/>
          </w:divBdr>
        </w:div>
      </w:divsChild>
    </w:div>
    <w:div w:id="1844054053">
      <w:bodyDiv w:val="1"/>
      <w:marLeft w:val="0"/>
      <w:marRight w:val="0"/>
      <w:marTop w:val="0"/>
      <w:marBottom w:val="0"/>
      <w:divBdr>
        <w:top w:val="none" w:sz="0" w:space="0" w:color="auto"/>
        <w:left w:val="none" w:sz="0" w:space="0" w:color="auto"/>
        <w:bottom w:val="none" w:sz="0" w:space="0" w:color="auto"/>
        <w:right w:val="none" w:sz="0" w:space="0" w:color="auto"/>
      </w:divBdr>
      <w:divsChild>
        <w:div w:id="257492267">
          <w:marLeft w:val="0"/>
          <w:marRight w:val="0"/>
          <w:marTop w:val="0"/>
          <w:marBottom w:val="0"/>
          <w:divBdr>
            <w:top w:val="none" w:sz="0" w:space="0" w:color="auto"/>
            <w:left w:val="none" w:sz="0" w:space="0" w:color="auto"/>
            <w:bottom w:val="none" w:sz="0" w:space="0" w:color="auto"/>
            <w:right w:val="none" w:sz="0" w:space="0" w:color="auto"/>
          </w:divBdr>
          <w:divsChild>
            <w:div w:id="936209452">
              <w:marLeft w:val="0"/>
              <w:marRight w:val="0"/>
              <w:marTop w:val="0"/>
              <w:marBottom w:val="0"/>
              <w:divBdr>
                <w:top w:val="none" w:sz="0" w:space="0" w:color="auto"/>
                <w:left w:val="none" w:sz="0" w:space="0" w:color="auto"/>
                <w:bottom w:val="none" w:sz="0" w:space="0" w:color="auto"/>
                <w:right w:val="none" w:sz="0" w:space="0" w:color="auto"/>
              </w:divBdr>
              <w:divsChild>
                <w:div w:id="534274103">
                  <w:marLeft w:val="0"/>
                  <w:marRight w:val="0"/>
                  <w:marTop w:val="0"/>
                  <w:marBottom w:val="0"/>
                  <w:divBdr>
                    <w:top w:val="none" w:sz="0" w:space="0" w:color="auto"/>
                    <w:left w:val="none" w:sz="0" w:space="0" w:color="auto"/>
                    <w:bottom w:val="none" w:sz="0" w:space="0" w:color="auto"/>
                    <w:right w:val="none" w:sz="0" w:space="0" w:color="auto"/>
                  </w:divBdr>
                  <w:divsChild>
                    <w:div w:id="625894334">
                      <w:marLeft w:val="0"/>
                      <w:marRight w:val="0"/>
                      <w:marTop w:val="0"/>
                      <w:marBottom w:val="0"/>
                      <w:divBdr>
                        <w:top w:val="none" w:sz="0" w:space="0" w:color="auto"/>
                        <w:left w:val="none" w:sz="0" w:space="0" w:color="auto"/>
                        <w:bottom w:val="none" w:sz="0" w:space="0" w:color="auto"/>
                        <w:right w:val="none" w:sz="0" w:space="0" w:color="auto"/>
                      </w:divBdr>
                      <w:divsChild>
                        <w:div w:id="982392614">
                          <w:marLeft w:val="0"/>
                          <w:marRight w:val="0"/>
                          <w:marTop w:val="0"/>
                          <w:marBottom w:val="0"/>
                          <w:divBdr>
                            <w:top w:val="none" w:sz="0" w:space="0" w:color="auto"/>
                            <w:left w:val="none" w:sz="0" w:space="0" w:color="auto"/>
                            <w:bottom w:val="none" w:sz="0" w:space="0" w:color="auto"/>
                            <w:right w:val="none" w:sz="0" w:space="0" w:color="auto"/>
                          </w:divBdr>
                          <w:divsChild>
                            <w:div w:id="847645702">
                              <w:marLeft w:val="0"/>
                              <w:marRight w:val="0"/>
                              <w:marTop w:val="0"/>
                              <w:marBottom w:val="0"/>
                              <w:divBdr>
                                <w:top w:val="none" w:sz="0" w:space="0" w:color="auto"/>
                                <w:left w:val="none" w:sz="0" w:space="0" w:color="auto"/>
                                <w:bottom w:val="none" w:sz="0" w:space="0" w:color="auto"/>
                                <w:right w:val="none" w:sz="0" w:space="0" w:color="auto"/>
                              </w:divBdr>
                              <w:divsChild>
                                <w:div w:id="2137673067">
                                  <w:marLeft w:val="0"/>
                                  <w:marRight w:val="0"/>
                                  <w:marTop w:val="0"/>
                                  <w:marBottom w:val="0"/>
                                  <w:divBdr>
                                    <w:top w:val="none" w:sz="0" w:space="0" w:color="auto"/>
                                    <w:left w:val="none" w:sz="0" w:space="0" w:color="auto"/>
                                    <w:bottom w:val="none" w:sz="0" w:space="0" w:color="auto"/>
                                    <w:right w:val="none" w:sz="0" w:space="0" w:color="auto"/>
                                  </w:divBdr>
                                  <w:divsChild>
                                    <w:div w:id="146951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424217">
                          <w:marLeft w:val="0"/>
                          <w:marRight w:val="0"/>
                          <w:marTop w:val="0"/>
                          <w:marBottom w:val="0"/>
                          <w:divBdr>
                            <w:top w:val="none" w:sz="0" w:space="0" w:color="auto"/>
                            <w:left w:val="none" w:sz="0" w:space="0" w:color="auto"/>
                            <w:bottom w:val="none" w:sz="0" w:space="0" w:color="auto"/>
                            <w:right w:val="none" w:sz="0" w:space="0" w:color="auto"/>
                          </w:divBdr>
                          <w:divsChild>
                            <w:div w:id="15498916">
                              <w:marLeft w:val="0"/>
                              <w:marRight w:val="0"/>
                              <w:marTop w:val="0"/>
                              <w:marBottom w:val="0"/>
                              <w:divBdr>
                                <w:top w:val="none" w:sz="0" w:space="0" w:color="auto"/>
                                <w:left w:val="none" w:sz="0" w:space="0" w:color="auto"/>
                                <w:bottom w:val="none" w:sz="0" w:space="0" w:color="auto"/>
                                <w:right w:val="none" w:sz="0" w:space="0" w:color="auto"/>
                              </w:divBdr>
                            </w:div>
                            <w:div w:id="1744720742">
                              <w:marLeft w:val="0"/>
                              <w:marRight w:val="0"/>
                              <w:marTop w:val="0"/>
                              <w:marBottom w:val="0"/>
                              <w:divBdr>
                                <w:top w:val="none" w:sz="0" w:space="0" w:color="auto"/>
                                <w:left w:val="none" w:sz="0" w:space="0" w:color="auto"/>
                                <w:bottom w:val="none" w:sz="0" w:space="0" w:color="auto"/>
                                <w:right w:val="none" w:sz="0" w:space="0" w:color="auto"/>
                              </w:divBdr>
                              <w:divsChild>
                                <w:div w:id="34301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20253">
                          <w:marLeft w:val="0"/>
                          <w:marRight w:val="0"/>
                          <w:marTop w:val="0"/>
                          <w:marBottom w:val="0"/>
                          <w:divBdr>
                            <w:top w:val="none" w:sz="0" w:space="0" w:color="auto"/>
                            <w:left w:val="none" w:sz="0" w:space="0" w:color="auto"/>
                            <w:bottom w:val="none" w:sz="0" w:space="0" w:color="auto"/>
                            <w:right w:val="none" w:sz="0" w:space="0" w:color="auto"/>
                          </w:divBdr>
                          <w:divsChild>
                            <w:div w:id="168166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09754">
          <w:marLeft w:val="0"/>
          <w:marRight w:val="0"/>
          <w:marTop w:val="0"/>
          <w:marBottom w:val="0"/>
          <w:divBdr>
            <w:top w:val="none" w:sz="0" w:space="0" w:color="auto"/>
            <w:left w:val="none" w:sz="0" w:space="0" w:color="auto"/>
            <w:bottom w:val="none" w:sz="0" w:space="0" w:color="auto"/>
            <w:right w:val="none" w:sz="0" w:space="0" w:color="auto"/>
          </w:divBdr>
          <w:divsChild>
            <w:div w:id="500857419">
              <w:marLeft w:val="0"/>
              <w:marRight w:val="0"/>
              <w:marTop w:val="0"/>
              <w:marBottom w:val="0"/>
              <w:divBdr>
                <w:top w:val="none" w:sz="0" w:space="0" w:color="auto"/>
                <w:left w:val="none" w:sz="0" w:space="0" w:color="auto"/>
                <w:bottom w:val="none" w:sz="0" w:space="0" w:color="auto"/>
                <w:right w:val="none" w:sz="0" w:space="0" w:color="auto"/>
              </w:divBdr>
              <w:divsChild>
                <w:div w:id="14698585">
                  <w:marLeft w:val="0"/>
                  <w:marRight w:val="0"/>
                  <w:marTop w:val="0"/>
                  <w:marBottom w:val="0"/>
                  <w:divBdr>
                    <w:top w:val="none" w:sz="0" w:space="0" w:color="auto"/>
                    <w:left w:val="none" w:sz="0" w:space="0" w:color="auto"/>
                    <w:bottom w:val="none" w:sz="0" w:space="0" w:color="auto"/>
                    <w:right w:val="none" w:sz="0" w:space="0" w:color="auto"/>
                  </w:divBdr>
                  <w:divsChild>
                    <w:div w:id="1950618475">
                      <w:marLeft w:val="0"/>
                      <w:marRight w:val="0"/>
                      <w:marTop w:val="0"/>
                      <w:marBottom w:val="0"/>
                      <w:divBdr>
                        <w:top w:val="none" w:sz="0" w:space="0" w:color="auto"/>
                        <w:left w:val="none" w:sz="0" w:space="0" w:color="auto"/>
                        <w:bottom w:val="none" w:sz="0" w:space="0" w:color="auto"/>
                        <w:right w:val="none" w:sz="0" w:space="0" w:color="auto"/>
                      </w:divBdr>
                      <w:divsChild>
                        <w:div w:id="11404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78927">
              <w:marLeft w:val="0"/>
              <w:marRight w:val="0"/>
              <w:marTop w:val="0"/>
              <w:marBottom w:val="0"/>
              <w:divBdr>
                <w:top w:val="none" w:sz="0" w:space="0" w:color="auto"/>
                <w:left w:val="none" w:sz="0" w:space="0" w:color="auto"/>
                <w:bottom w:val="none" w:sz="0" w:space="0" w:color="auto"/>
                <w:right w:val="none" w:sz="0" w:space="0" w:color="auto"/>
              </w:divBdr>
              <w:divsChild>
                <w:div w:id="1956910673">
                  <w:marLeft w:val="0"/>
                  <w:marRight w:val="0"/>
                  <w:marTop w:val="0"/>
                  <w:marBottom w:val="0"/>
                  <w:divBdr>
                    <w:top w:val="none" w:sz="0" w:space="0" w:color="auto"/>
                    <w:left w:val="none" w:sz="0" w:space="0" w:color="auto"/>
                    <w:bottom w:val="none" w:sz="0" w:space="0" w:color="auto"/>
                    <w:right w:val="none" w:sz="0" w:space="0" w:color="auto"/>
                  </w:divBdr>
                  <w:divsChild>
                    <w:div w:id="987785852">
                      <w:marLeft w:val="0"/>
                      <w:marRight w:val="0"/>
                      <w:marTop w:val="0"/>
                      <w:marBottom w:val="0"/>
                      <w:divBdr>
                        <w:top w:val="none" w:sz="0" w:space="0" w:color="auto"/>
                        <w:left w:val="none" w:sz="0" w:space="0" w:color="auto"/>
                        <w:bottom w:val="none" w:sz="0" w:space="0" w:color="auto"/>
                        <w:right w:val="none" w:sz="0" w:space="0" w:color="auto"/>
                      </w:divBdr>
                    </w:div>
                    <w:div w:id="1083915148">
                      <w:marLeft w:val="0"/>
                      <w:marRight w:val="0"/>
                      <w:marTop w:val="0"/>
                      <w:marBottom w:val="0"/>
                      <w:divBdr>
                        <w:top w:val="none" w:sz="0" w:space="0" w:color="auto"/>
                        <w:left w:val="none" w:sz="0" w:space="0" w:color="auto"/>
                        <w:bottom w:val="none" w:sz="0" w:space="0" w:color="auto"/>
                        <w:right w:val="none" w:sz="0" w:space="0" w:color="auto"/>
                      </w:divBdr>
                      <w:divsChild>
                        <w:div w:id="1645042489">
                          <w:marLeft w:val="0"/>
                          <w:marRight w:val="0"/>
                          <w:marTop w:val="0"/>
                          <w:marBottom w:val="0"/>
                          <w:divBdr>
                            <w:top w:val="none" w:sz="0" w:space="0" w:color="auto"/>
                            <w:left w:val="none" w:sz="0" w:space="0" w:color="auto"/>
                            <w:bottom w:val="none" w:sz="0" w:space="0" w:color="auto"/>
                            <w:right w:val="none" w:sz="0" w:space="0" w:color="auto"/>
                          </w:divBdr>
                          <w:divsChild>
                            <w:div w:id="7642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830</Words>
  <Characters>4731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陽二 岡部</dc:creator>
  <cp:keywords/>
  <dc:description/>
  <cp:lastModifiedBy>y m</cp:lastModifiedBy>
  <cp:revision>11</cp:revision>
  <cp:lastPrinted>2023-12-18T00:33:00Z</cp:lastPrinted>
  <dcterms:created xsi:type="dcterms:W3CDTF">2023-12-29T23:47:00Z</dcterms:created>
  <dcterms:modified xsi:type="dcterms:W3CDTF">2023-12-29T23:50:00Z</dcterms:modified>
</cp:coreProperties>
</file>